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3988F" w14:textId="77777777" w:rsidR="00867FF3" w:rsidRDefault="00867FF3" w:rsidP="00867FF3">
      <w:pPr>
        <w:jc w:val="center"/>
        <w:rPr>
          <w:rFonts w:ascii="Verdana" w:hAnsi="Verdana" w:cs="Arial"/>
          <w:b/>
          <w:bCs/>
          <w:sz w:val="48"/>
        </w:rPr>
      </w:pPr>
      <w:r w:rsidRPr="008F6B7D">
        <w:rPr>
          <w:noProof/>
          <w:lang w:eastAsia="en-GB"/>
        </w:rPr>
        <w:drawing>
          <wp:inline distT="0" distB="0" distL="0" distR="0" wp14:anchorId="78AFE3DF" wp14:editId="0EC5CC43">
            <wp:extent cx="2948463" cy="2197100"/>
            <wp:effectExtent l="0" t="0" r="4445" b="0"/>
            <wp:docPr id="46" name="Picture 6">
              <a:extLst xmlns:a="http://schemas.openxmlformats.org/drawingml/2006/main">
                <a:ext uri="{FF2B5EF4-FFF2-40B4-BE49-F238E27FC236}">
                  <a16:creationId xmlns:a16="http://schemas.microsoft.com/office/drawing/2014/main" id="{ECAC12CC-D102-47AB-96CD-C4F0C09A23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CAC12CC-D102-47AB-96CD-C4F0C09A23B9}"/>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52595" cy="2200179"/>
                    </a:xfrm>
                    <a:prstGeom prst="rect">
                      <a:avLst/>
                    </a:prstGeom>
                  </pic:spPr>
                </pic:pic>
              </a:graphicData>
            </a:graphic>
          </wp:inline>
        </w:drawing>
      </w:r>
    </w:p>
    <w:p w14:paraId="75C06111" w14:textId="77777777" w:rsidR="00867FF3" w:rsidRPr="00BA5621" w:rsidRDefault="00867FF3" w:rsidP="00867FF3">
      <w:pPr>
        <w:rPr>
          <w:rFonts w:ascii="Verdana" w:hAnsi="Verdana" w:cs="Arial"/>
          <w:b/>
          <w:bCs/>
          <w:sz w:val="56"/>
          <w:szCs w:val="56"/>
        </w:rPr>
      </w:pPr>
    </w:p>
    <w:p w14:paraId="7058AF13" w14:textId="044D8929" w:rsidR="00867FF3" w:rsidRPr="00BA5621" w:rsidRDefault="009568D4" w:rsidP="00867FF3">
      <w:pPr>
        <w:pStyle w:val="BodyText"/>
        <w:spacing w:before="2"/>
        <w:jc w:val="center"/>
        <w:rPr>
          <w:rFonts w:ascii="Verdana" w:hAnsi="Verdana"/>
          <w:bCs/>
          <w:sz w:val="56"/>
          <w:szCs w:val="56"/>
        </w:rPr>
      </w:pPr>
      <w:r>
        <w:rPr>
          <w:rFonts w:ascii="Verdana" w:hAnsi="Verdana"/>
          <w:bCs/>
          <w:sz w:val="56"/>
          <w:szCs w:val="56"/>
        </w:rPr>
        <w:t>Kingsfield First</w:t>
      </w:r>
      <w:r w:rsidR="00867FF3" w:rsidRPr="00BA5621">
        <w:rPr>
          <w:rFonts w:ascii="Verdana" w:hAnsi="Verdana"/>
          <w:bCs/>
          <w:sz w:val="56"/>
          <w:szCs w:val="56"/>
        </w:rPr>
        <w:t xml:space="preserve"> School</w:t>
      </w:r>
    </w:p>
    <w:p w14:paraId="15416D4E" w14:textId="23F9B55C" w:rsidR="00867FF3" w:rsidRPr="00BA5621" w:rsidRDefault="00867FF3" w:rsidP="00867FF3">
      <w:pPr>
        <w:pStyle w:val="BodyText"/>
        <w:spacing w:before="2"/>
        <w:jc w:val="center"/>
        <w:rPr>
          <w:rFonts w:ascii="Verdana" w:hAnsi="Verdana"/>
          <w:bCs/>
          <w:sz w:val="56"/>
          <w:szCs w:val="56"/>
        </w:rPr>
      </w:pPr>
      <w:r>
        <w:rPr>
          <w:rFonts w:ascii="Verdana" w:hAnsi="Verdana"/>
          <w:bCs/>
          <w:sz w:val="56"/>
          <w:szCs w:val="56"/>
        </w:rPr>
        <w:t>Careers</w:t>
      </w:r>
      <w:r w:rsidRPr="00BA5621">
        <w:rPr>
          <w:rFonts w:ascii="Verdana" w:hAnsi="Verdana"/>
          <w:bCs/>
          <w:sz w:val="56"/>
          <w:szCs w:val="56"/>
        </w:rPr>
        <w:t xml:space="preserve"> Policy</w:t>
      </w:r>
    </w:p>
    <w:p w14:paraId="0A0B177D" w14:textId="7F0AA3A5" w:rsidR="00867FF3" w:rsidRDefault="00867FF3" w:rsidP="00867FF3">
      <w:pPr>
        <w:pStyle w:val="BodyText"/>
        <w:spacing w:before="2"/>
        <w:jc w:val="center"/>
        <w:rPr>
          <w:rFonts w:ascii="Verdana" w:hAnsi="Verdana"/>
          <w:bCs/>
          <w:sz w:val="56"/>
          <w:szCs w:val="56"/>
        </w:rPr>
      </w:pPr>
      <w:r w:rsidRPr="00BA5621">
        <w:rPr>
          <w:rFonts w:ascii="Verdana" w:hAnsi="Verdana"/>
          <w:bCs/>
          <w:sz w:val="56"/>
          <w:szCs w:val="56"/>
        </w:rPr>
        <w:t>2026-202</w:t>
      </w:r>
      <w:r w:rsidR="00E77CB1">
        <w:rPr>
          <w:rFonts w:ascii="Verdana" w:hAnsi="Verdana"/>
          <w:bCs/>
          <w:sz w:val="56"/>
          <w:szCs w:val="56"/>
        </w:rPr>
        <w:t>9</w:t>
      </w:r>
    </w:p>
    <w:p w14:paraId="45D5040E" w14:textId="4F9F43FF" w:rsidR="00E77CB1" w:rsidRDefault="009568D4" w:rsidP="00867FF3">
      <w:pPr>
        <w:pStyle w:val="BodyText"/>
        <w:spacing w:before="2"/>
        <w:jc w:val="center"/>
        <w:rPr>
          <w:rFonts w:ascii="Verdana" w:hAnsi="Verdana"/>
          <w:bCs/>
          <w:sz w:val="24"/>
          <w:szCs w:val="24"/>
        </w:rPr>
      </w:pPr>
      <w:r>
        <w:rPr>
          <w:rFonts w:ascii="Verdana" w:hAnsi="Verdana"/>
          <w:bCs/>
          <w:noProof/>
          <w:sz w:val="24"/>
          <w:szCs w:val="24"/>
        </w:rPr>
        <w:drawing>
          <wp:inline distT="0" distB="0" distL="0" distR="0" wp14:anchorId="2C0068C0" wp14:editId="3CA5E46E">
            <wp:extent cx="505968" cy="762000"/>
            <wp:effectExtent l="0" t="0" r="889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0"/>
                    <a:stretch>
                      <a:fillRect/>
                    </a:stretch>
                  </pic:blipFill>
                  <pic:spPr>
                    <a:xfrm>
                      <a:off x="0" y="0"/>
                      <a:ext cx="505968" cy="762000"/>
                    </a:xfrm>
                    <a:prstGeom prst="rect">
                      <a:avLst/>
                    </a:prstGeom>
                  </pic:spPr>
                </pic:pic>
              </a:graphicData>
            </a:graphic>
          </wp:inline>
        </w:drawing>
      </w:r>
    </w:p>
    <w:p w14:paraId="39C19AA9" w14:textId="77777777" w:rsidR="00E77CB1" w:rsidRPr="00BA5621" w:rsidRDefault="00E77CB1" w:rsidP="00867FF3">
      <w:pPr>
        <w:pStyle w:val="BodyText"/>
        <w:spacing w:before="2"/>
        <w:jc w:val="center"/>
        <w:rPr>
          <w:rFonts w:ascii="Verdana" w:hAnsi="Verdana"/>
          <w:bCs/>
          <w:sz w:val="24"/>
          <w:szCs w:val="24"/>
        </w:rPr>
      </w:pPr>
    </w:p>
    <w:p w14:paraId="098A5C70" w14:textId="097A0004" w:rsidR="00133923" w:rsidRPr="009568D4" w:rsidRDefault="00E77CB1" w:rsidP="009568D4">
      <w:pPr>
        <w:jc w:val="center"/>
        <w:rPr>
          <w:rFonts w:ascii="Arial" w:hAnsi="Arial" w:cs="Arial"/>
          <w:b/>
          <w:bCs/>
          <w:color w:val="FF0000"/>
          <w:sz w:val="36"/>
          <w:szCs w:val="36"/>
        </w:rPr>
      </w:pPr>
      <w:r>
        <w:rPr>
          <w:rFonts w:ascii="Verdana" w:hAnsi="Verdana" w:cs="Arial"/>
          <w:b/>
          <w:bCs/>
          <w:noProof/>
          <w:color w:val="FF0000"/>
          <w:sz w:val="36"/>
          <w:szCs w:val="36"/>
        </w:rPr>
        <mc:AlternateContent>
          <mc:Choice Requires="wpg">
            <w:drawing>
              <wp:inline distT="0" distB="0" distL="0" distR="0" wp14:anchorId="390260D2" wp14:editId="2B491D73">
                <wp:extent cx="5593715" cy="2146935"/>
                <wp:effectExtent l="0" t="0" r="26035" b="2476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3715" cy="2146935"/>
                          <a:chOff x="0" y="0"/>
                          <a:chExt cx="9874" cy="3074"/>
                        </a:xfrm>
                      </wpg:grpSpPr>
                      <wps:wsp>
                        <wps:cNvPr id="2" name="Rectangle 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5"/>
                        <wps:cNvCnPr>
                          <a:cxnSpLocks noChangeShapeType="1"/>
                        </wps:cNvCnPr>
                        <wps:spPr bwMode="auto">
                          <a:xfrm>
                            <a:off x="10" y="5"/>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6"/>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7"/>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8"/>
                        <wps:cNvCnPr>
                          <a:cxnSpLocks noChangeShapeType="1"/>
                        </wps:cNvCnPr>
                        <wps:spPr bwMode="auto">
                          <a:xfrm>
                            <a:off x="5"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9869"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5"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1" name="Line 11"/>
                        <wps:cNvCnPr>
                          <a:cxnSpLocks noChangeShapeType="1"/>
                        </wps:cNvCnPr>
                        <wps:spPr bwMode="auto">
                          <a:xfrm>
                            <a:off x="9869"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2" name="Line 12"/>
                        <wps:cNvCnPr>
                          <a:cxnSpLocks noChangeShapeType="1"/>
                        </wps:cNvCnPr>
                        <wps:spPr bwMode="auto">
                          <a:xfrm>
                            <a:off x="5"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3" name="Line 13"/>
                        <wps:cNvCnPr>
                          <a:cxnSpLocks noChangeShapeType="1"/>
                        </wps:cNvCnPr>
                        <wps:spPr bwMode="auto">
                          <a:xfrm>
                            <a:off x="9869"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5"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5" name="Line 15"/>
                        <wps:cNvCnPr>
                          <a:cxnSpLocks noChangeShapeType="1"/>
                        </wps:cNvCnPr>
                        <wps:spPr bwMode="auto">
                          <a:xfrm>
                            <a:off x="9869"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6" name="Line 16"/>
                        <wps:cNvCnPr>
                          <a:cxnSpLocks noChangeShapeType="1"/>
                        </wps:cNvCnPr>
                        <wps:spPr bwMode="auto">
                          <a:xfrm>
                            <a:off x="5"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7" name="Line 17"/>
                        <wps:cNvCnPr>
                          <a:cxnSpLocks noChangeShapeType="1"/>
                        </wps:cNvCnPr>
                        <wps:spPr bwMode="auto">
                          <a:xfrm>
                            <a:off x="9869"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a:off x="5"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9" name="Line 19"/>
                        <wps:cNvCnPr>
                          <a:cxnSpLocks noChangeShapeType="1"/>
                        </wps:cNvCnPr>
                        <wps:spPr bwMode="auto">
                          <a:xfrm>
                            <a:off x="9869"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0" name="Line 20"/>
                        <wps:cNvCnPr>
                          <a:cxnSpLocks noChangeShapeType="1"/>
                        </wps:cNvCnPr>
                        <wps:spPr bwMode="auto">
                          <a:xfrm>
                            <a:off x="5"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1" name="Line 21"/>
                        <wps:cNvCnPr>
                          <a:cxnSpLocks noChangeShapeType="1"/>
                        </wps:cNvCnPr>
                        <wps:spPr bwMode="auto">
                          <a:xfrm>
                            <a:off x="9869"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2" name="Line 22"/>
                        <wps:cNvCnPr>
                          <a:cxnSpLocks noChangeShapeType="1"/>
                        </wps:cNvCnPr>
                        <wps:spPr bwMode="auto">
                          <a:xfrm>
                            <a:off x="5"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3" name="Line 23"/>
                        <wps:cNvCnPr>
                          <a:cxnSpLocks noChangeShapeType="1"/>
                        </wps:cNvCnPr>
                        <wps:spPr bwMode="auto">
                          <a:xfrm>
                            <a:off x="9869"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4" name="Line 24"/>
                        <wps:cNvCnPr>
                          <a:cxnSpLocks noChangeShapeType="1"/>
                        </wps:cNvCnPr>
                        <wps:spPr bwMode="auto">
                          <a:xfrm>
                            <a:off x="5"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5" name="Line 25"/>
                        <wps:cNvCnPr>
                          <a:cxnSpLocks noChangeShapeType="1"/>
                        </wps:cNvCnPr>
                        <wps:spPr bwMode="auto">
                          <a:xfrm>
                            <a:off x="9869"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5"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7" name="Line 27"/>
                        <wps:cNvCnPr>
                          <a:cxnSpLocks noChangeShapeType="1"/>
                        </wps:cNvCnPr>
                        <wps:spPr bwMode="auto">
                          <a:xfrm>
                            <a:off x="9869"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8" name="Rectangle 28"/>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9"/>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30"/>
                        <wps:cNvCnPr>
                          <a:cxnSpLocks noChangeShapeType="1"/>
                        </wps:cNvCnPr>
                        <wps:spPr bwMode="auto">
                          <a:xfrm>
                            <a:off x="10" y="3070"/>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1" name="Rectangle 31"/>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2"/>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33"/>
                        <wps:cNvCnPr>
                          <a:cxnSpLocks noChangeShapeType="1"/>
                        </wps:cNvCnPr>
                        <wps:spPr bwMode="auto">
                          <a:xfrm>
                            <a:off x="5"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4" name="Line 34"/>
                        <wps:cNvCnPr>
                          <a:cxnSpLocks noChangeShapeType="1"/>
                        </wps:cNvCnPr>
                        <wps:spPr bwMode="auto">
                          <a:xfrm>
                            <a:off x="9869"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5" name="Text Box 35"/>
                        <wps:cNvSpPr txBox="1">
                          <a:spLocks noChangeArrowheads="1"/>
                        </wps:cNvSpPr>
                        <wps:spPr bwMode="auto">
                          <a:xfrm>
                            <a:off x="5157" y="2758"/>
                            <a:ext cx="3093"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2B659" w14:textId="482B6DCD" w:rsidR="00E77CB1" w:rsidRPr="00786656" w:rsidRDefault="00E77CB1" w:rsidP="00E77CB1">
                              <w:pPr>
                                <w:rPr>
                                  <w:rFonts w:ascii="Lucida Bright"/>
                                  <w:i/>
                                </w:rPr>
                              </w:pPr>
                              <w:r>
                                <w:rPr>
                                  <w:rFonts w:ascii="Lucida Bright"/>
                                  <w:i/>
                                </w:rPr>
                                <w:t>May 2029</w:t>
                              </w:r>
                            </w:p>
                          </w:txbxContent>
                        </wps:txbx>
                        <wps:bodyPr rot="0" vert="horz" wrap="square" lIns="0" tIns="0" rIns="0" bIns="0" anchor="t" anchorCtr="0" upright="1">
                          <a:noAutofit/>
                        </wps:bodyPr>
                      </wps:wsp>
                      <wps:wsp>
                        <wps:cNvPr id="36" name="Text Box 36"/>
                        <wps:cNvSpPr txBox="1">
                          <a:spLocks noChangeArrowheads="1"/>
                        </wps:cNvSpPr>
                        <wps:spPr bwMode="auto">
                          <a:xfrm>
                            <a:off x="117" y="2758"/>
                            <a:ext cx="4154"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CA3AB" w14:textId="77777777" w:rsidR="00E77CB1" w:rsidRDefault="00E77CB1" w:rsidP="00E77CB1">
                              <w:pPr>
                                <w:rPr>
                                  <w:rFonts w:ascii="Lucida Bright"/>
                                  <w:i/>
                                </w:rPr>
                              </w:pPr>
                              <w:r>
                                <w:rPr>
                                  <w:rFonts w:ascii="Lucida Bright"/>
                                  <w:i/>
                                </w:rPr>
                                <w:t>To be reviewed:</w:t>
                              </w:r>
                            </w:p>
                          </w:txbxContent>
                        </wps:txbx>
                        <wps:bodyPr rot="0" vert="horz" wrap="square" lIns="0" tIns="0" rIns="0" bIns="0" anchor="t" anchorCtr="0" upright="1">
                          <a:noAutofit/>
                        </wps:bodyPr>
                      </wps:wsp>
                      <wps:wsp>
                        <wps:cNvPr id="37" name="Text Box 37"/>
                        <wps:cNvSpPr txBox="1">
                          <a:spLocks noChangeArrowheads="1"/>
                        </wps:cNvSpPr>
                        <wps:spPr bwMode="auto">
                          <a:xfrm>
                            <a:off x="5156" y="2289"/>
                            <a:ext cx="137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96C2D" w14:textId="77777777" w:rsidR="00E77CB1" w:rsidRDefault="00E77CB1" w:rsidP="00E77CB1">
                              <w:pPr>
                                <w:spacing w:line="235" w:lineRule="exact"/>
                                <w:rPr>
                                  <w:rFonts w:ascii="Lucida Bright"/>
                                  <w:i/>
                                  <w:sz w:val="20"/>
                                </w:rPr>
                              </w:pPr>
                            </w:p>
                          </w:txbxContent>
                        </wps:txbx>
                        <wps:bodyPr rot="0" vert="horz" wrap="square" lIns="0" tIns="0" rIns="0" bIns="0" anchor="t" anchorCtr="0" upright="1">
                          <a:noAutofit/>
                        </wps:bodyPr>
                      </wps:wsp>
                      <wps:wsp>
                        <wps:cNvPr id="38" name="Text Box 38"/>
                        <wps:cNvSpPr txBox="1">
                          <a:spLocks noChangeArrowheads="1"/>
                        </wps:cNvSpPr>
                        <wps:spPr bwMode="auto">
                          <a:xfrm>
                            <a:off x="672" y="2344"/>
                            <a:ext cx="7903"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489A3" w14:textId="693AA081" w:rsidR="00E77CB1" w:rsidRDefault="00E77CB1" w:rsidP="00E77CB1">
                              <w:pPr>
                                <w:spacing w:line="235" w:lineRule="exact"/>
                                <w:rPr>
                                  <w:rFonts w:ascii="Lucida Bright"/>
                                  <w:i/>
                                  <w:sz w:val="20"/>
                                </w:rPr>
                              </w:pPr>
                              <w:r>
                                <w:rPr>
                                  <w:rFonts w:ascii="Lucida Bright"/>
                                  <w:i/>
                                  <w:sz w:val="20"/>
                                </w:rPr>
                                <w:t xml:space="preserve">Agreed and ratified by the Local Advisory Board on:  </w:t>
                              </w:r>
                              <w:r w:rsidR="009568D4">
                                <w:rPr>
                                  <w:rFonts w:ascii="Lucida Bright"/>
                                  <w:i/>
                                  <w:sz w:val="20"/>
                                </w:rPr>
                                <w:t>11</w:t>
                              </w:r>
                              <w:r>
                                <w:rPr>
                                  <w:rFonts w:ascii="Lucida Bright"/>
                                  <w:i/>
                                  <w:sz w:val="20"/>
                                </w:rPr>
                                <w:t>.05.26</w:t>
                              </w:r>
                            </w:p>
                          </w:txbxContent>
                        </wps:txbx>
                        <wps:bodyPr rot="0" vert="horz" wrap="square" lIns="0" tIns="0" rIns="0" bIns="0" anchor="t" anchorCtr="0" upright="1">
                          <a:noAutofit/>
                        </wps:bodyPr>
                      </wps:wsp>
                      <wps:wsp>
                        <wps:cNvPr id="39" name="Text Box 39"/>
                        <wps:cNvSpPr txBox="1">
                          <a:spLocks noChangeArrowheads="1"/>
                        </wps:cNvSpPr>
                        <wps:spPr bwMode="auto">
                          <a:xfrm>
                            <a:off x="4069" y="1726"/>
                            <a:ext cx="5503"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23A66" w14:textId="32D02AA6" w:rsidR="00E77CB1" w:rsidRDefault="00E77CB1" w:rsidP="00E77CB1">
                              <w:pPr>
                                <w:rPr>
                                  <w:rFonts w:ascii="Lucida Bright"/>
                                  <w:i/>
                                </w:rPr>
                              </w:pPr>
                              <w:r>
                                <w:rPr>
                                  <w:rFonts w:ascii="Lucida Bright"/>
                                  <w:i/>
                                </w:rPr>
                                <w:t>Headteacher</w:t>
                              </w:r>
                              <w:r>
                                <w:rPr>
                                  <w:rFonts w:ascii="Lucida Bright"/>
                                  <w:i/>
                                </w:rPr>
                                <w:t>–</w:t>
                              </w:r>
                              <w:r>
                                <w:rPr>
                                  <w:rFonts w:ascii="Lucida Bright"/>
                                  <w:i/>
                                </w:rPr>
                                <w:t xml:space="preserve"> </w:t>
                              </w:r>
                              <w:proofErr w:type="spellStart"/>
                              <w:r w:rsidR="009568D4">
                                <w:rPr>
                                  <w:rFonts w:ascii="Lucida Bright"/>
                                  <w:i/>
                                </w:rPr>
                                <w:t>Mrs</w:t>
                              </w:r>
                              <w:proofErr w:type="spellEnd"/>
                              <w:r w:rsidR="009568D4">
                                <w:rPr>
                                  <w:rFonts w:ascii="Lucida Bright"/>
                                  <w:i/>
                                </w:rPr>
                                <w:t xml:space="preserve"> C Hodson</w:t>
                              </w:r>
                            </w:p>
                          </w:txbxContent>
                        </wps:txbx>
                        <wps:bodyPr rot="0" vert="horz" wrap="square" lIns="0" tIns="0" rIns="0" bIns="0" anchor="t" anchorCtr="0" upright="1">
                          <a:noAutofit/>
                        </wps:bodyPr>
                      </wps:wsp>
                      <wps:wsp>
                        <wps:cNvPr id="40" name="Text Box 40"/>
                        <wps:cNvSpPr txBox="1">
                          <a:spLocks noChangeArrowheads="1"/>
                        </wps:cNvSpPr>
                        <wps:spPr bwMode="auto">
                          <a:xfrm>
                            <a:off x="117" y="1721"/>
                            <a:ext cx="2287"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6DD6B" w14:textId="77777777" w:rsidR="00E77CB1" w:rsidRDefault="00E77CB1" w:rsidP="00E77CB1">
                              <w:pPr>
                                <w:rPr>
                                  <w:rFonts w:ascii="Lucida Bright"/>
                                  <w:i/>
                                </w:rPr>
                              </w:pPr>
                              <w:r>
                                <w:rPr>
                                  <w:rFonts w:ascii="Lucida Bright"/>
                                  <w:i/>
                                </w:rPr>
                                <w:t>Responsible Officer:</w:t>
                              </w:r>
                            </w:p>
                          </w:txbxContent>
                        </wps:txbx>
                        <wps:bodyPr rot="0" vert="horz" wrap="square" lIns="0" tIns="0" rIns="0" bIns="0" anchor="t" anchorCtr="0" upright="1">
                          <a:noAutofit/>
                        </wps:bodyPr>
                      </wps:wsp>
                      <wps:wsp>
                        <wps:cNvPr id="41" name="Text Box 41"/>
                        <wps:cNvSpPr txBox="1">
                          <a:spLocks noChangeArrowheads="1"/>
                        </wps:cNvSpPr>
                        <wps:spPr bwMode="auto">
                          <a:xfrm>
                            <a:off x="5156" y="1048"/>
                            <a:ext cx="4209"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60B06" w14:textId="3A72FCD9" w:rsidR="00E77CB1" w:rsidRPr="009568D4" w:rsidRDefault="009568D4" w:rsidP="00E77CB1">
                              <w:pPr>
                                <w:rPr>
                                  <w:rFonts w:ascii="Lucida Bright"/>
                                  <w:i/>
                                  <w:lang w:val="en-GB"/>
                                </w:rPr>
                              </w:pPr>
                              <w:r>
                                <w:rPr>
                                  <w:rFonts w:ascii="Lucida Bright"/>
                                  <w:i/>
                                  <w:lang w:val="en-GB"/>
                                </w:rPr>
                                <w:t>Mr C Clulow</w:t>
                              </w:r>
                            </w:p>
                          </w:txbxContent>
                        </wps:txbx>
                        <wps:bodyPr rot="0" vert="horz" wrap="square" lIns="0" tIns="0" rIns="0" bIns="0" anchor="t" anchorCtr="0" upright="1">
                          <a:noAutofit/>
                        </wps:bodyPr>
                      </wps:wsp>
                      <wps:wsp>
                        <wps:cNvPr id="42" name="Text Box 42"/>
                        <wps:cNvSpPr txBox="1">
                          <a:spLocks noChangeArrowheads="1"/>
                        </wps:cNvSpPr>
                        <wps:spPr bwMode="auto">
                          <a:xfrm>
                            <a:off x="117" y="1077"/>
                            <a:ext cx="4602"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C00F5" w14:textId="77777777" w:rsidR="00E77CB1" w:rsidRDefault="00E77CB1" w:rsidP="00E77CB1">
                              <w:pPr>
                                <w:rPr>
                                  <w:rFonts w:ascii="Lucida Bright"/>
                                  <w:i/>
                                </w:rPr>
                              </w:pPr>
                              <w:r>
                                <w:rPr>
                                  <w:rFonts w:ascii="Lucida Bright"/>
                                  <w:i/>
                                </w:rPr>
                                <w:t>Chair of Local Advisory Board:</w:t>
                              </w:r>
                            </w:p>
                          </w:txbxContent>
                        </wps:txbx>
                        <wps:bodyPr rot="0" vert="horz" wrap="square" lIns="0" tIns="0" rIns="0" bIns="0" anchor="t" anchorCtr="0" upright="1">
                          <a:noAutofit/>
                        </wps:bodyPr>
                      </wps:wsp>
                      <wps:wsp>
                        <wps:cNvPr id="43" name="Text Box 43"/>
                        <wps:cNvSpPr txBox="1">
                          <a:spLocks noChangeArrowheads="1"/>
                        </wps:cNvSpPr>
                        <wps:spPr bwMode="auto">
                          <a:xfrm>
                            <a:off x="117" y="31"/>
                            <a:ext cx="9660" cy="1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42D50" w14:textId="6834CD2F" w:rsidR="00E77CB1" w:rsidRPr="00BC30EF" w:rsidRDefault="00E77CB1" w:rsidP="00E77CB1">
                              <w:pPr>
                                <w:spacing w:line="235" w:lineRule="auto"/>
                                <w:rPr>
                                  <w:rFonts w:ascii="Century"/>
                                </w:rPr>
                              </w:pPr>
                              <w:r>
                                <w:rPr>
                                  <w:rFonts w:ascii="Century"/>
                                  <w:w w:val="110"/>
                                </w:rPr>
                                <w:t xml:space="preserve">The Careers Policy in respect of </w:t>
                              </w:r>
                              <w:r w:rsidR="009568D4">
                                <w:rPr>
                                  <w:rFonts w:ascii="Century"/>
                                  <w:w w:val="110"/>
                                </w:rPr>
                                <w:t>Kingsfield First</w:t>
                              </w:r>
                              <w:r>
                                <w:rPr>
                                  <w:rFonts w:ascii="Century"/>
                                  <w:w w:val="110"/>
                                </w:rPr>
                                <w:t xml:space="preserve"> School has been consulted upon with all staff and ratified in the Summer 1 LAB Meeting</w:t>
                              </w:r>
                            </w:p>
                          </w:txbxContent>
                        </wps:txbx>
                        <wps:bodyPr rot="0" vert="horz" wrap="square" lIns="0" tIns="0" rIns="0" bIns="0" anchor="t" anchorCtr="0" upright="1">
                          <a:noAutofit/>
                        </wps:bodyPr>
                      </wps:wsp>
                    </wpg:wgp>
                  </a:graphicData>
                </a:graphic>
              </wp:inline>
            </w:drawing>
          </mc:Choice>
          <mc:Fallback>
            <w:pict>
              <v:group w14:anchorId="390260D2" id="Group 1" o:spid="_x0000_s1026" style="width:440.45pt;height:169.05pt;mso-position-horizontal-relative:char;mso-position-vertical-relative:line" coordsize="9874,3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">
                <v:rect id="Rectangle 3"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v:rect id="Rectangle 4" o:spid="_x0000_s1028"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line id="Line 5" o:spid="_x0000_s1029" style="position:absolute;visibility:visible;mso-wrap-style:square" from="10,5" to="9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" strokeweight=".16917mm"/>
                <v:rect id="Rectangle 6" o:spid="_x0000_s1030"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rect id="Rectangle 7" o:spid="_x0000_s1031"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line id="Line 8" o:spid="_x0000_s1032" style="position:absolute;visibility:visible;mso-wrap-style:square" from="5,10" to="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" strokeweight=".16917mm"/>
                <v:line id="Line 9" o:spid="_x0000_s1033" style="position:absolute;visibility:visible;mso-wrap-style:square" from="9869,10" to="986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" strokeweight=".16917mm"/>
                <v:line id="Line 10" o:spid="_x0000_s1034" style="position:absolute;visibility:visible;mso-wrap-style:square" from="5,312" to="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" strokeweight=".16917mm"/>
                <v:line id="Line 11" o:spid="_x0000_s1035" style="position:absolute;visibility:visible;mso-wrap-style:square" from="9869,312" to="986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" strokeweight=".16917mm"/>
                <v:line id="Line 12" o:spid="_x0000_s1036" style="position:absolute;visibility:visible;mso-wrap-style:square" from="5,595" to="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" strokeweight=".16917mm"/>
                <v:line id="Line 13" o:spid="_x0000_s1037" style="position:absolute;visibility:visible;mso-wrap-style:square" from="9869,595" to="986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i6mwgAAANsAAAAPAAAAZHJzL2Rvd25yZXYueG1sRE9La8JA&#10;EL4L/Q/LCL3pxhZC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BKei6mwgAAANsAAAAPAAAA&#10;AAAAAAAAAAAAAAcCAABkcnMvZG93bnJldi54bWxQSwUGAAAAAAMAAwC3AAAA9gIAAAAA&#10;" strokeweight=".16917mm"/>
                <v:line id="Line 14" o:spid="_x0000_s1038" style="position:absolute;visibility:visible;mso-wrap-style:square" from="5,876" to="5,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7bSwgAAANsAAAAPAAAAZHJzL2Rvd25yZXYueG1sRE9La8JA&#10;EL4L/Q/LCL3pxlJC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DFk7bSwgAAANsAAAAPAAAA&#10;AAAAAAAAAAAAAAcCAABkcnMvZG93bnJldi54bWxQSwUGAAAAAAMAAwC3AAAA9gIAAAAA&#10;" strokeweight=".16917mm"/>
                <v:line id="Line 15" o:spid="_x0000_s1039" style="position:absolute;visibility:visible;mso-wrap-style:square" from="9869,876" to="9869,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xNJwgAAANsAAAAPAAAAZHJzL2Rvd25yZXYueG1sRE9La8JA&#10;EL4L/Q/LCL3pxkJD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Cq3xNJwgAAANsAAAAPAAAA&#10;AAAAAAAAAAAAAAcCAABkcnMvZG93bnJldi54bWxQSwUGAAAAAAMAAwC3AAAA9gIAAAAA&#10;" strokeweight=".16917mm"/>
                <v:line id="Line 16" o:spid="_x0000_s1040" style="position:absolute;visibility:visible;mso-wrap-style:square" from="5,1159" to="5,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" strokeweight=".16917mm"/>
                <v:line id="Line 17" o:spid="_x0000_s1041" style="position:absolute;visibility:visible;mso-wrap-style:square" from="9869,1159" to="9869,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" strokeweight=".16917mm"/>
                <v:line id="Line 18" o:spid="_x0000_s1042" style="position:absolute;visibility:visible;mso-wrap-style:square" from="5,1442" to="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" strokeweight=".16917mm"/>
                <v:line id="Line 19" o:spid="_x0000_s1043" style="position:absolute;visibility:visible;mso-wrap-style:square" from="9869,1442" to="9869,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" strokeweight=".16917mm"/>
                <v:line id="Line 20" o:spid="_x0000_s1044" style="position:absolute;visibility:visible;mso-wrap-style:square" from="5,1726" to="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" strokeweight=".16917mm"/>
                <v:line id="Line 21" o:spid="_x0000_s1045" style="position:absolute;visibility:visible;mso-wrap-style:square" from="9869,1726" to="9869,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" strokeweight=".16917mm"/>
                <v:line id="Line 22" o:spid="_x0000_s1046" style="position:absolute;visibility:visible;mso-wrap-style:square" from="5,2006" to="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" strokeweight=".16917mm"/>
                <v:line id="Line 23" o:spid="_x0000_s1047" style="position:absolute;visibility:visible;mso-wrap-style:square" from="9869,2006" to="9869,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uQbxAAAANsAAAAPAAAAZHJzL2Rvd25yZXYueG1sRI9Ba8JA&#10;FITvgv9heUJvutFC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IQW5BvEAAAA2wAAAA8A&#10;AAAAAAAAAAAAAAAABwIAAGRycy9kb3ducmV2LnhtbFBLBQYAAAAAAwADALcAAAD4AgAAAAA=&#10;" strokeweight=".16917mm"/>
                <v:line id="Line 24" o:spid="_x0000_s1048" style="position:absolute;visibility:visible;mso-wrap-style:square" from="5,2290" to="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xvxAAAANsAAAAPAAAAZHJzL2Rvd25yZXYueG1sRI9Ba8JA&#10;FITvgv9heUJvulFK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Av/fG/EAAAA2wAAAA8A&#10;AAAAAAAAAAAAAAAABwIAAGRycy9kb3ducmV2LnhtbFBLBQYAAAAAAwADALcAAAD4AgAAAAA=&#10;" strokeweight=".16917mm"/>
                <v:line id="Line 25" o:spid="_x0000_s1049" style="position:absolute;visibility:visible;mso-wrap-style:square" from="9869,2290" to="9869,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9n0xAAAANsAAAAPAAAAZHJzL2Rvd25yZXYueG1sRI9Ba8JA&#10;FITvgv9heUJvulFo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GSz2fTEAAAA2wAAAA8A&#10;AAAAAAAAAAAAAAAABwIAAGRycy9kb3ducmV2LnhtbFBLBQYAAAAAAwADALcAAAD4AgAAAAA=&#10;" strokeweight=".16917mm"/>
                <v:line id="Line 26" o:spid="_x0000_s1050" style="position:absolute;visibility:visible;mso-wrap-style:square" from="5,2525" to="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" strokeweight=".16917mm"/>
                <v:line id="Line 27" o:spid="_x0000_s1051" style="position:absolute;visibility:visible;mso-wrap-style:square" from="9869,2525" to="9869,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" strokeweight=".16917mm"/>
                <v:rect id="Rectangle 28" o:spid="_x0000_s1052"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v:rect id="Rectangle 29" o:spid="_x0000_s1053"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v:line id="Line 30" o:spid="_x0000_s1054" style="position:absolute;visibility:visible;mso-wrap-style:square" from="10,3070" to="9864,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" strokeweight=".16917mm"/>
                <v:rect id="Rectangle 31" o:spid="_x0000_s1055"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rect id="Rectangle 32" o:spid="_x0000_s1056"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v:line id="Line 33" o:spid="_x0000_s1057" style="position:absolute;visibility:visible;mso-wrap-style:square" from="5,2760" to="5,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" strokeweight=".16917mm"/>
                <v:line id="Line 34" o:spid="_x0000_s1058" style="position:absolute;visibility:visible;mso-wrap-style:square" from="9869,2760" to="9869,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" strokeweight=".16917mm"/>
                <v:shapetype id="_x0000_t202" coordsize="21600,21600" o:spt="202" path="m,l,21600r21600,l21600,xe">
                  <v:stroke joinstyle="miter"/>
                  <v:path gradientshapeok="t" o:connecttype="rect"/>
                </v:shapetype>
                <v:shape id="Text Box 35" o:spid="_x0000_s1059" type="#_x0000_t202" style="position:absolute;left:5157;top:2758;width:3093;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5EA2B659" w14:textId="482B6DCD" w:rsidR="00E77CB1" w:rsidRPr="00786656" w:rsidRDefault="00E77CB1" w:rsidP="00E77CB1">
                        <w:pPr>
                          <w:rPr>
                            <w:rFonts w:ascii="Lucida Bright"/>
                            <w:i/>
                          </w:rPr>
                        </w:pPr>
                        <w:r>
                          <w:rPr>
                            <w:rFonts w:ascii="Lucida Bright"/>
                            <w:i/>
                          </w:rPr>
                          <w:t>May 2029</w:t>
                        </w:r>
                      </w:p>
                    </w:txbxContent>
                  </v:textbox>
                </v:shape>
                <v:shape id="Text Box 36" o:spid="_x0000_s1060" type="#_x0000_t202" style="position:absolute;left:117;top:2758;width:4154;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0E7CA3AB" w14:textId="77777777" w:rsidR="00E77CB1" w:rsidRDefault="00E77CB1" w:rsidP="00E77CB1">
                        <w:pPr>
                          <w:rPr>
                            <w:rFonts w:ascii="Lucida Bright"/>
                            <w:i/>
                          </w:rPr>
                        </w:pPr>
                        <w:r>
                          <w:rPr>
                            <w:rFonts w:ascii="Lucida Bright"/>
                            <w:i/>
                          </w:rPr>
                          <w:t>To be reviewed:</w:t>
                        </w:r>
                      </w:p>
                    </w:txbxContent>
                  </v:textbox>
                </v:shape>
                <v:shape id="Text Box 37" o:spid="_x0000_s1061" type="#_x0000_t202" style="position:absolute;left:5156;top:2289;width:1376;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2B696C2D" w14:textId="77777777" w:rsidR="00E77CB1" w:rsidRDefault="00E77CB1" w:rsidP="00E77CB1">
                        <w:pPr>
                          <w:spacing w:line="235" w:lineRule="exact"/>
                          <w:rPr>
                            <w:rFonts w:ascii="Lucida Bright"/>
                            <w:i/>
                            <w:sz w:val="20"/>
                          </w:rPr>
                        </w:pPr>
                      </w:p>
                    </w:txbxContent>
                  </v:textbox>
                </v:shape>
                <v:shape id="Text Box 38" o:spid="_x0000_s1062" type="#_x0000_t202" style="position:absolute;left:672;top:2344;width:7903;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554489A3" w14:textId="693AA081" w:rsidR="00E77CB1" w:rsidRDefault="00E77CB1" w:rsidP="00E77CB1">
                        <w:pPr>
                          <w:spacing w:line="235" w:lineRule="exact"/>
                          <w:rPr>
                            <w:rFonts w:ascii="Lucida Bright"/>
                            <w:i/>
                            <w:sz w:val="20"/>
                          </w:rPr>
                        </w:pPr>
                        <w:r>
                          <w:rPr>
                            <w:rFonts w:ascii="Lucida Bright"/>
                            <w:i/>
                            <w:sz w:val="20"/>
                          </w:rPr>
                          <w:t xml:space="preserve">Agreed and ratified by the Local Advisory Board on:  </w:t>
                        </w:r>
                        <w:r w:rsidR="009568D4">
                          <w:rPr>
                            <w:rFonts w:ascii="Lucida Bright"/>
                            <w:i/>
                            <w:sz w:val="20"/>
                          </w:rPr>
                          <w:t>11</w:t>
                        </w:r>
                        <w:r>
                          <w:rPr>
                            <w:rFonts w:ascii="Lucida Bright"/>
                            <w:i/>
                            <w:sz w:val="20"/>
                          </w:rPr>
                          <w:t>.05.26</w:t>
                        </w:r>
                      </w:p>
                    </w:txbxContent>
                  </v:textbox>
                </v:shape>
                <v:shape id="Text Box 39" o:spid="_x0000_s1063" type="#_x0000_t202" style="position:absolute;left:4069;top:1726;width:5503;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46F23A66" w14:textId="32D02AA6" w:rsidR="00E77CB1" w:rsidRDefault="00E77CB1" w:rsidP="00E77CB1">
                        <w:pPr>
                          <w:rPr>
                            <w:rFonts w:ascii="Lucida Bright"/>
                            <w:i/>
                          </w:rPr>
                        </w:pPr>
                        <w:r>
                          <w:rPr>
                            <w:rFonts w:ascii="Lucida Bright"/>
                            <w:i/>
                          </w:rPr>
                          <w:t>Headteacher</w:t>
                        </w:r>
                        <w:r>
                          <w:rPr>
                            <w:rFonts w:ascii="Lucida Bright"/>
                            <w:i/>
                          </w:rPr>
                          <w:t>–</w:t>
                        </w:r>
                        <w:r>
                          <w:rPr>
                            <w:rFonts w:ascii="Lucida Bright"/>
                            <w:i/>
                          </w:rPr>
                          <w:t xml:space="preserve"> </w:t>
                        </w:r>
                        <w:proofErr w:type="spellStart"/>
                        <w:r w:rsidR="009568D4">
                          <w:rPr>
                            <w:rFonts w:ascii="Lucida Bright"/>
                            <w:i/>
                          </w:rPr>
                          <w:t>Mrs</w:t>
                        </w:r>
                        <w:proofErr w:type="spellEnd"/>
                        <w:r w:rsidR="009568D4">
                          <w:rPr>
                            <w:rFonts w:ascii="Lucida Bright"/>
                            <w:i/>
                          </w:rPr>
                          <w:t xml:space="preserve"> C Hodson</w:t>
                        </w:r>
                      </w:p>
                    </w:txbxContent>
                  </v:textbox>
                </v:shape>
                <v:shape id="Text Box 40" o:spid="_x0000_s1064" type="#_x0000_t202" style="position:absolute;left:117;top:1721;width:228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7146DD6B" w14:textId="77777777" w:rsidR="00E77CB1" w:rsidRDefault="00E77CB1" w:rsidP="00E77CB1">
                        <w:pPr>
                          <w:rPr>
                            <w:rFonts w:ascii="Lucida Bright"/>
                            <w:i/>
                          </w:rPr>
                        </w:pPr>
                        <w:r>
                          <w:rPr>
                            <w:rFonts w:ascii="Lucida Bright"/>
                            <w:i/>
                          </w:rPr>
                          <w:t>Responsible Officer:</w:t>
                        </w:r>
                      </w:p>
                    </w:txbxContent>
                  </v:textbox>
                </v:shape>
                <v:shape id="Text Box 41" o:spid="_x0000_s1065" type="#_x0000_t202" style="position:absolute;left:5156;top:1048;width:4209;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69960B06" w14:textId="3A72FCD9" w:rsidR="00E77CB1" w:rsidRPr="009568D4" w:rsidRDefault="009568D4" w:rsidP="00E77CB1">
                        <w:pPr>
                          <w:rPr>
                            <w:rFonts w:ascii="Lucida Bright"/>
                            <w:i/>
                            <w:lang w:val="en-GB"/>
                          </w:rPr>
                        </w:pPr>
                        <w:r>
                          <w:rPr>
                            <w:rFonts w:ascii="Lucida Bright"/>
                            <w:i/>
                            <w:lang w:val="en-GB"/>
                          </w:rPr>
                          <w:t>Mr C Clulow</w:t>
                        </w:r>
                      </w:p>
                    </w:txbxContent>
                  </v:textbox>
                </v:shape>
                <v:shape id="Text Box 42" o:spid="_x0000_s1066" type="#_x0000_t202" style="position:absolute;left:117;top:1077;width:4602;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5D2C00F5" w14:textId="77777777" w:rsidR="00E77CB1" w:rsidRDefault="00E77CB1" w:rsidP="00E77CB1">
                        <w:pPr>
                          <w:rPr>
                            <w:rFonts w:ascii="Lucida Bright"/>
                            <w:i/>
                          </w:rPr>
                        </w:pPr>
                        <w:r>
                          <w:rPr>
                            <w:rFonts w:ascii="Lucida Bright"/>
                            <w:i/>
                          </w:rPr>
                          <w:t>Chair of Local Advisory Board:</w:t>
                        </w:r>
                      </w:p>
                    </w:txbxContent>
                  </v:textbox>
                </v:shape>
                <v:shape id="Text Box 43" o:spid="_x0000_s1067" type="#_x0000_t202" style="position:absolute;left:117;top:31;width:9660;height:1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7F842D50" w14:textId="6834CD2F" w:rsidR="00E77CB1" w:rsidRPr="00BC30EF" w:rsidRDefault="00E77CB1" w:rsidP="00E77CB1">
                        <w:pPr>
                          <w:spacing w:line="235" w:lineRule="auto"/>
                          <w:rPr>
                            <w:rFonts w:ascii="Century"/>
                          </w:rPr>
                        </w:pPr>
                        <w:r>
                          <w:rPr>
                            <w:rFonts w:ascii="Century"/>
                            <w:w w:val="110"/>
                          </w:rPr>
                          <w:t xml:space="preserve">The Careers Policy in respect of </w:t>
                        </w:r>
                        <w:r w:rsidR="009568D4">
                          <w:rPr>
                            <w:rFonts w:ascii="Century"/>
                            <w:w w:val="110"/>
                          </w:rPr>
                          <w:t>Kingsfield First</w:t>
                        </w:r>
                        <w:r>
                          <w:rPr>
                            <w:rFonts w:ascii="Century"/>
                            <w:w w:val="110"/>
                          </w:rPr>
                          <w:t xml:space="preserve"> School has been consulted upon with all staff and ratified in the Summer 1 LAB Meeting</w:t>
                        </w:r>
                      </w:p>
                    </w:txbxContent>
                  </v:textbox>
                </v:shape>
                <w10:anchorlock/>
              </v:group>
            </w:pict>
          </mc:Fallback>
        </mc:AlternateContent>
      </w:r>
    </w:p>
    <w:p w14:paraId="6CC203BF" w14:textId="054FB8A7" w:rsidR="00133923" w:rsidRPr="00133923" w:rsidRDefault="00133923" w:rsidP="00133923">
      <w:pPr>
        <w:pStyle w:val="ListParagraph"/>
        <w:numPr>
          <w:ilvl w:val="0"/>
          <w:numId w:val="12"/>
        </w:numPr>
        <w:rPr>
          <w:rFonts w:asciiTheme="majorHAnsi" w:hAnsiTheme="majorHAnsi" w:cstheme="majorHAnsi"/>
          <w:b/>
          <w:bCs/>
          <w:sz w:val="24"/>
          <w:szCs w:val="24"/>
        </w:rPr>
      </w:pPr>
      <w:r w:rsidRPr="00133923">
        <w:rPr>
          <w:rFonts w:asciiTheme="majorHAnsi" w:hAnsiTheme="majorHAnsi" w:cstheme="majorHAnsi"/>
          <w:b/>
          <w:bCs/>
          <w:sz w:val="24"/>
          <w:szCs w:val="24"/>
        </w:rPr>
        <w:lastRenderedPageBreak/>
        <w:t>Statement of Intent</w:t>
      </w:r>
    </w:p>
    <w:p w14:paraId="6635230C" w14:textId="4748FB19" w:rsidR="00133923" w:rsidRPr="00133923" w:rsidRDefault="00133923" w:rsidP="00133923">
      <w:pPr>
        <w:pStyle w:val="ListParagraph"/>
        <w:spacing w:after="0" w:line="240" w:lineRule="auto"/>
        <w:jc w:val="both"/>
        <w:rPr>
          <w:rFonts w:asciiTheme="majorHAnsi" w:eastAsia="Times New Roman" w:hAnsiTheme="majorHAnsi" w:cstheme="majorHAnsi"/>
          <w:sz w:val="24"/>
          <w:szCs w:val="20"/>
          <w:lang w:val="en-GB"/>
        </w:rPr>
      </w:pPr>
      <w:r w:rsidRPr="00133923">
        <w:rPr>
          <w:rFonts w:asciiTheme="majorHAnsi" w:eastAsia="Times New Roman" w:hAnsiTheme="majorHAnsi" w:cstheme="majorHAnsi"/>
          <w:sz w:val="24"/>
          <w:szCs w:val="20"/>
          <w:lang w:val="en-GB"/>
        </w:rPr>
        <w:t xml:space="preserve">At our school, we provide rich and varied learning opportunities that allow all children to build knowledge and develop their skills and abilities to their full potential. Underpinning this are our eight core values </w:t>
      </w:r>
      <w:proofErr w:type="gramStart"/>
      <w:r w:rsidRPr="00133923">
        <w:rPr>
          <w:rFonts w:asciiTheme="majorHAnsi" w:eastAsia="Times New Roman" w:hAnsiTheme="majorHAnsi" w:cstheme="majorHAnsi"/>
          <w:sz w:val="24"/>
          <w:szCs w:val="20"/>
          <w:lang w:val="en-GB"/>
        </w:rPr>
        <w:t>of:-</w:t>
      </w:r>
      <w:proofErr w:type="gramEnd"/>
    </w:p>
    <w:p w14:paraId="1F8E7F38" w14:textId="77777777" w:rsidR="00133923" w:rsidRPr="00133923" w:rsidRDefault="00133923" w:rsidP="00133923">
      <w:pPr>
        <w:pStyle w:val="ListParagraph"/>
        <w:spacing w:after="0" w:line="240" w:lineRule="auto"/>
        <w:rPr>
          <w:rFonts w:ascii="inherit" w:eastAsia="Times New Roman" w:hAnsi="inherit" w:cs="Times New Roman"/>
          <w:noProof/>
          <w:color w:val="666666"/>
          <w:sz w:val="20"/>
          <w:szCs w:val="20"/>
          <w:lang w:val="en-GB" w:eastAsia="en-GB"/>
        </w:rPr>
      </w:pPr>
    </w:p>
    <w:p w14:paraId="3AC870F3" w14:textId="71312CDD" w:rsidR="00133923" w:rsidRPr="00133923" w:rsidRDefault="00133923" w:rsidP="00133923">
      <w:pPr>
        <w:pStyle w:val="ListParagraph"/>
        <w:spacing w:after="0" w:line="240" w:lineRule="auto"/>
        <w:jc w:val="center"/>
        <w:rPr>
          <w:rFonts w:ascii="Times New Roman" w:eastAsia="Times New Roman" w:hAnsi="Times New Roman" w:cs="Times New Roman"/>
          <w:sz w:val="24"/>
          <w:szCs w:val="24"/>
          <w:lang w:val="en-GB"/>
        </w:rPr>
      </w:pPr>
      <w:r w:rsidRPr="00133923">
        <w:rPr>
          <w:noProof/>
          <w:lang w:eastAsia="en-GB"/>
        </w:rPr>
        <w:drawing>
          <wp:inline distT="0" distB="0" distL="0" distR="0" wp14:anchorId="5AFC310B" wp14:editId="7204D6F6">
            <wp:extent cx="963637" cy="1502316"/>
            <wp:effectExtent l="0" t="0" r="8255" b="3175"/>
            <wp:docPr id="5" name="Picture 4">
              <a:extLst xmlns:a="http://schemas.openxmlformats.org/drawingml/2006/main">
                <a:ext uri="{FF2B5EF4-FFF2-40B4-BE49-F238E27FC236}">
                  <a16:creationId xmlns:a16="http://schemas.microsoft.com/office/drawing/2014/main" id="{7D7028F1-FA3D-457C-958B-76B5F68A35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D7028F1-FA3D-457C-958B-76B5F68A35F1}"/>
                        </a:ext>
                      </a:extLst>
                    </pic:cNvPr>
                    <pic:cNvPicPr>
                      <a:picLocks noChangeAspect="1"/>
                    </pic:cNvPicPr>
                  </pic:nvPicPr>
                  <pic:blipFill>
                    <a:blip r:embed="rId11"/>
                    <a:stretch>
                      <a:fillRect/>
                    </a:stretch>
                  </pic:blipFill>
                  <pic:spPr>
                    <a:xfrm>
                      <a:off x="0" y="0"/>
                      <a:ext cx="971263" cy="1514205"/>
                    </a:xfrm>
                    <a:prstGeom prst="rect">
                      <a:avLst/>
                    </a:prstGeom>
                  </pic:spPr>
                </pic:pic>
              </a:graphicData>
            </a:graphic>
          </wp:inline>
        </w:drawing>
      </w:r>
    </w:p>
    <w:p w14:paraId="36A1FC22" w14:textId="77777777" w:rsidR="00133923" w:rsidRPr="00133923" w:rsidRDefault="00133923" w:rsidP="00133923">
      <w:pPr>
        <w:pStyle w:val="ListParagraph"/>
        <w:spacing w:after="0"/>
        <w:ind w:left="0"/>
        <w:rPr>
          <w:rFonts w:asciiTheme="majorHAnsi" w:hAnsiTheme="majorHAnsi" w:cstheme="majorHAnsi"/>
          <w:sz w:val="24"/>
          <w:szCs w:val="24"/>
        </w:rPr>
      </w:pPr>
      <w:r w:rsidRPr="00133923">
        <w:rPr>
          <w:rFonts w:asciiTheme="majorHAnsi" w:hAnsiTheme="majorHAnsi" w:cstheme="majorHAnsi"/>
          <w:sz w:val="24"/>
          <w:szCs w:val="24"/>
        </w:rPr>
        <w:t>The overall intent of our school curriculum is to:</w:t>
      </w:r>
    </w:p>
    <w:p w14:paraId="7F5286BB" w14:textId="77777777" w:rsidR="00133923" w:rsidRPr="00133923" w:rsidRDefault="00133923" w:rsidP="00133923">
      <w:pPr>
        <w:pStyle w:val="ListParagraph"/>
        <w:numPr>
          <w:ilvl w:val="1"/>
          <w:numId w:val="11"/>
        </w:numPr>
        <w:spacing w:after="0"/>
        <w:ind w:left="720"/>
        <w:rPr>
          <w:rFonts w:asciiTheme="majorHAnsi" w:hAnsiTheme="majorHAnsi" w:cstheme="majorHAnsi"/>
          <w:sz w:val="24"/>
          <w:szCs w:val="24"/>
        </w:rPr>
      </w:pPr>
      <w:proofErr w:type="spellStart"/>
      <w:r w:rsidRPr="00133923">
        <w:rPr>
          <w:rFonts w:asciiTheme="majorHAnsi" w:hAnsiTheme="majorHAnsi" w:cstheme="majorHAnsi"/>
          <w:b/>
          <w:sz w:val="24"/>
          <w:szCs w:val="24"/>
        </w:rPr>
        <w:t>Recognise</w:t>
      </w:r>
      <w:proofErr w:type="spellEnd"/>
      <w:r w:rsidRPr="00133923">
        <w:rPr>
          <w:rFonts w:asciiTheme="majorHAnsi" w:hAnsiTheme="majorHAnsi" w:cstheme="majorHAnsi"/>
          <w:b/>
          <w:sz w:val="24"/>
          <w:szCs w:val="24"/>
        </w:rPr>
        <w:t xml:space="preserve"> uniqueness</w:t>
      </w:r>
      <w:r w:rsidRPr="00133923">
        <w:rPr>
          <w:rFonts w:asciiTheme="majorHAnsi" w:hAnsiTheme="majorHAnsi" w:cstheme="majorHAnsi"/>
          <w:sz w:val="24"/>
          <w:szCs w:val="24"/>
        </w:rPr>
        <w:t>: in our pupils, staff, resources and whole school community.</w:t>
      </w:r>
    </w:p>
    <w:p w14:paraId="1C07A0BB" w14:textId="77777777" w:rsidR="00133923" w:rsidRPr="00133923" w:rsidRDefault="00133923" w:rsidP="00133923">
      <w:pPr>
        <w:pStyle w:val="ListParagraph"/>
        <w:numPr>
          <w:ilvl w:val="1"/>
          <w:numId w:val="11"/>
        </w:numPr>
        <w:spacing w:after="0"/>
        <w:ind w:left="720"/>
        <w:rPr>
          <w:rFonts w:asciiTheme="majorHAnsi" w:hAnsiTheme="majorHAnsi" w:cstheme="majorHAnsi"/>
          <w:b/>
          <w:sz w:val="24"/>
          <w:szCs w:val="24"/>
        </w:rPr>
      </w:pPr>
      <w:r w:rsidRPr="00133923">
        <w:rPr>
          <w:rFonts w:asciiTheme="majorHAnsi" w:hAnsiTheme="majorHAnsi" w:cstheme="majorHAnsi"/>
          <w:b/>
          <w:sz w:val="24"/>
          <w:szCs w:val="24"/>
        </w:rPr>
        <w:t xml:space="preserve">Be Inclusive: </w:t>
      </w:r>
      <w:proofErr w:type="spellStart"/>
      <w:r w:rsidRPr="00133923">
        <w:rPr>
          <w:rFonts w:asciiTheme="majorHAnsi" w:hAnsiTheme="majorHAnsi" w:cstheme="majorHAnsi"/>
          <w:sz w:val="24"/>
          <w:szCs w:val="24"/>
        </w:rPr>
        <w:t>recognising</w:t>
      </w:r>
      <w:proofErr w:type="spellEnd"/>
      <w:r w:rsidRPr="00133923">
        <w:rPr>
          <w:rFonts w:asciiTheme="majorHAnsi" w:hAnsiTheme="majorHAnsi" w:cstheme="majorHAnsi"/>
          <w:sz w:val="24"/>
          <w:szCs w:val="24"/>
        </w:rPr>
        <w:t xml:space="preserve"> learning styles, learning needs at all levels and providing solutions to any barriers to learning we encounter.</w:t>
      </w:r>
    </w:p>
    <w:p w14:paraId="6BADF5E1" w14:textId="77777777" w:rsidR="00133923" w:rsidRPr="00133923" w:rsidRDefault="00133923" w:rsidP="00133923">
      <w:pPr>
        <w:pStyle w:val="ListParagraph"/>
        <w:numPr>
          <w:ilvl w:val="1"/>
          <w:numId w:val="11"/>
        </w:numPr>
        <w:spacing w:after="0"/>
        <w:ind w:left="720"/>
        <w:rPr>
          <w:rFonts w:asciiTheme="majorHAnsi" w:hAnsiTheme="majorHAnsi" w:cstheme="majorHAnsi"/>
          <w:b/>
          <w:sz w:val="24"/>
          <w:szCs w:val="24"/>
        </w:rPr>
      </w:pPr>
      <w:r w:rsidRPr="00133923">
        <w:rPr>
          <w:rFonts w:asciiTheme="majorHAnsi" w:hAnsiTheme="majorHAnsi" w:cstheme="majorHAnsi"/>
          <w:b/>
          <w:sz w:val="24"/>
          <w:szCs w:val="24"/>
        </w:rPr>
        <w:t xml:space="preserve">Engage and Inspire: </w:t>
      </w:r>
      <w:r w:rsidRPr="00133923">
        <w:rPr>
          <w:rFonts w:asciiTheme="majorHAnsi" w:hAnsiTheme="majorHAnsi" w:cstheme="majorHAnsi"/>
          <w:sz w:val="24"/>
          <w:szCs w:val="24"/>
        </w:rPr>
        <w:t>Through knowledge rich, highly enriched, progressive and purposeful contexts.</w:t>
      </w:r>
    </w:p>
    <w:p w14:paraId="0BBEB1AD" w14:textId="77777777" w:rsidR="00133923" w:rsidRPr="00133923" w:rsidRDefault="00133923" w:rsidP="00133923">
      <w:pPr>
        <w:pStyle w:val="ListParagraph"/>
        <w:numPr>
          <w:ilvl w:val="1"/>
          <w:numId w:val="11"/>
        </w:numPr>
        <w:spacing w:after="0"/>
        <w:ind w:left="720"/>
        <w:rPr>
          <w:rFonts w:asciiTheme="majorHAnsi" w:hAnsiTheme="majorHAnsi" w:cstheme="majorHAnsi"/>
          <w:sz w:val="24"/>
          <w:szCs w:val="24"/>
        </w:rPr>
      </w:pPr>
      <w:r w:rsidRPr="00133923">
        <w:rPr>
          <w:rFonts w:asciiTheme="majorHAnsi" w:hAnsiTheme="majorHAnsi" w:cstheme="majorHAnsi"/>
          <w:b/>
          <w:sz w:val="24"/>
          <w:szCs w:val="24"/>
        </w:rPr>
        <w:t xml:space="preserve">Promote Aspiration: </w:t>
      </w:r>
      <w:r w:rsidRPr="00133923">
        <w:rPr>
          <w:rFonts w:asciiTheme="majorHAnsi" w:hAnsiTheme="majorHAnsi" w:cstheme="majorHAnsi"/>
          <w:sz w:val="24"/>
          <w:szCs w:val="24"/>
        </w:rPr>
        <w:t xml:space="preserve">offering challenge, accountability and responsibility for their learning. </w:t>
      </w:r>
    </w:p>
    <w:p w14:paraId="2DB2F3EB" w14:textId="77777777" w:rsidR="00133923" w:rsidRPr="00133923" w:rsidRDefault="00133923" w:rsidP="00133923">
      <w:pPr>
        <w:pStyle w:val="ListParagraph"/>
        <w:numPr>
          <w:ilvl w:val="1"/>
          <w:numId w:val="11"/>
        </w:numPr>
        <w:spacing w:after="0"/>
        <w:ind w:left="720"/>
        <w:rPr>
          <w:rFonts w:asciiTheme="majorHAnsi" w:hAnsiTheme="majorHAnsi" w:cstheme="majorHAnsi"/>
          <w:sz w:val="24"/>
          <w:szCs w:val="24"/>
        </w:rPr>
      </w:pPr>
      <w:r w:rsidRPr="00133923">
        <w:rPr>
          <w:rFonts w:asciiTheme="majorHAnsi" w:hAnsiTheme="majorHAnsi" w:cstheme="majorHAnsi"/>
          <w:b/>
          <w:sz w:val="24"/>
          <w:szCs w:val="24"/>
        </w:rPr>
        <w:t xml:space="preserve">Create citizens of the Future:  </w:t>
      </w:r>
      <w:r w:rsidRPr="00133923">
        <w:rPr>
          <w:rFonts w:asciiTheme="majorHAnsi" w:hAnsiTheme="majorHAnsi" w:cstheme="majorHAnsi"/>
          <w:sz w:val="24"/>
          <w:szCs w:val="24"/>
        </w:rPr>
        <w:t>who thrive on responsibility, see difference as a strength of our community and use democracy to embed their own values and beliefs.</w:t>
      </w:r>
    </w:p>
    <w:p w14:paraId="45444F72" w14:textId="77777777" w:rsidR="00133923" w:rsidRPr="00133923" w:rsidRDefault="00133923" w:rsidP="00133923">
      <w:pPr>
        <w:pStyle w:val="ListParagraph"/>
        <w:numPr>
          <w:ilvl w:val="1"/>
          <w:numId w:val="11"/>
        </w:numPr>
        <w:spacing w:after="0"/>
        <w:ind w:left="720"/>
        <w:rPr>
          <w:rFonts w:asciiTheme="majorHAnsi" w:hAnsiTheme="majorHAnsi" w:cstheme="majorHAnsi"/>
          <w:sz w:val="24"/>
          <w:szCs w:val="24"/>
        </w:rPr>
      </w:pPr>
      <w:r w:rsidRPr="00133923">
        <w:rPr>
          <w:rFonts w:asciiTheme="majorHAnsi" w:hAnsiTheme="majorHAnsi" w:cstheme="majorHAnsi"/>
          <w:sz w:val="24"/>
          <w:szCs w:val="24"/>
        </w:rPr>
        <w:t xml:space="preserve">Our </w:t>
      </w:r>
      <w:proofErr w:type="spellStart"/>
      <w:r w:rsidRPr="00133923">
        <w:rPr>
          <w:rFonts w:asciiTheme="majorHAnsi" w:hAnsiTheme="majorHAnsi" w:cstheme="majorHAnsi"/>
          <w:sz w:val="24"/>
          <w:szCs w:val="24"/>
        </w:rPr>
        <w:t>Maths</w:t>
      </w:r>
      <w:proofErr w:type="spellEnd"/>
      <w:r w:rsidRPr="00133923">
        <w:rPr>
          <w:rFonts w:asciiTheme="majorHAnsi" w:hAnsiTheme="majorHAnsi" w:cstheme="majorHAnsi"/>
          <w:sz w:val="24"/>
          <w:szCs w:val="24"/>
        </w:rPr>
        <w:t xml:space="preserve"> curriculum strives to drive all of these intentions and links very closely to the achievement and development of them all.</w:t>
      </w:r>
    </w:p>
    <w:p w14:paraId="2560C007" w14:textId="77777777" w:rsidR="00133923" w:rsidRPr="00133923" w:rsidRDefault="00133923" w:rsidP="00133923">
      <w:pPr>
        <w:pStyle w:val="ListParagraph"/>
        <w:rPr>
          <w:rFonts w:asciiTheme="majorHAnsi" w:hAnsiTheme="majorHAnsi" w:cstheme="majorHAnsi"/>
          <w:sz w:val="24"/>
          <w:szCs w:val="24"/>
        </w:rPr>
      </w:pPr>
    </w:p>
    <w:p w14:paraId="21AA20C9" w14:textId="77777777" w:rsidR="0033202C" w:rsidRPr="00133923" w:rsidRDefault="00133923" w:rsidP="00133923">
      <w:pPr>
        <w:rPr>
          <w:rFonts w:asciiTheme="majorHAnsi" w:hAnsiTheme="majorHAnsi" w:cstheme="majorHAnsi"/>
          <w:sz w:val="24"/>
          <w:szCs w:val="24"/>
        </w:rPr>
      </w:pPr>
      <w:r w:rsidRPr="00133923">
        <w:rPr>
          <w:rFonts w:asciiTheme="majorHAnsi" w:hAnsiTheme="majorHAnsi" w:cstheme="majorHAnsi"/>
          <w:sz w:val="24"/>
          <w:szCs w:val="24"/>
        </w:rPr>
        <w:t>Children First Learning Partnership (CFLP) is committed to providing an inclusive, aspirational and future-focused careers curriculum for all pupils. Reflecting updated DfE statutory guidance (May 2025), our approach ensures that every child—regardless of background, SEND status, disadvantage, or social care involvement—experiences a rich curriculum that nurtures self-belief, inspires ambition, enables achievement and strengthens community connections. We firmly believe that early exposure to the world beyond school allows children to visualise ambitious futures: 'If you can see it, you can be it.'</w:t>
      </w:r>
    </w:p>
    <w:p w14:paraId="16B892F1" w14:textId="77777777" w:rsidR="0033202C" w:rsidRPr="00133923" w:rsidRDefault="00133923" w:rsidP="00133923">
      <w:pPr>
        <w:rPr>
          <w:rFonts w:asciiTheme="majorHAnsi" w:hAnsiTheme="majorHAnsi" w:cstheme="majorHAnsi"/>
          <w:b/>
          <w:bCs/>
          <w:sz w:val="24"/>
          <w:szCs w:val="24"/>
        </w:rPr>
      </w:pPr>
      <w:r w:rsidRPr="00133923">
        <w:rPr>
          <w:rFonts w:asciiTheme="majorHAnsi" w:hAnsiTheme="majorHAnsi" w:cstheme="majorHAnsi"/>
          <w:b/>
          <w:bCs/>
          <w:sz w:val="24"/>
          <w:szCs w:val="24"/>
        </w:rPr>
        <w:t>2. Legal Framework</w:t>
      </w:r>
    </w:p>
    <w:p w14:paraId="41E9EBD0" w14:textId="77777777" w:rsidR="0033202C" w:rsidRPr="00133923" w:rsidRDefault="00133923" w:rsidP="00133923">
      <w:pPr>
        <w:rPr>
          <w:rFonts w:asciiTheme="majorHAnsi" w:hAnsiTheme="majorHAnsi" w:cstheme="majorHAnsi"/>
          <w:sz w:val="24"/>
          <w:szCs w:val="24"/>
        </w:rPr>
      </w:pPr>
      <w:r w:rsidRPr="00133923">
        <w:rPr>
          <w:rFonts w:asciiTheme="majorHAnsi" w:hAnsiTheme="majorHAnsi" w:cstheme="majorHAnsi"/>
          <w:sz w:val="24"/>
          <w:szCs w:val="24"/>
        </w:rPr>
        <w:t>This policy aligns with: the DfE Careers Guidance (May 2025), Education Act 1997, Education and Skills Act 2008, Apprenticeships Act 2009, Equality Act 2010, Children and Families Act 2014, and School Information Regulations 2018.</w:t>
      </w:r>
    </w:p>
    <w:p w14:paraId="6AD4FB1B" w14:textId="77777777" w:rsidR="009568D4" w:rsidRDefault="009568D4" w:rsidP="00133923">
      <w:pPr>
        <w:rPr>
          <w:rFonts w:asciiTheme="majorHAnsi" w:hAnsiTheme="majorHAnsi" w:cstheme="majorHAnsi"/>
          <w:b/>
          <w:bCs/>
          <w:sz w:val="24"/>
          <w:szCs w:val="24"/>
        </w:rPr>
      </w:pPr>
    </w:p>
    <w:p w14:paraId="587277BC" w14:textId="77777777" w:rsidR="009568D4" w:rsidRDefault="009568D4" w:rsidP="00133923">
      <w:pPr>
        <w:rPr>
          <w:rFonts w:asciiTheme="majorHAnsi" w:hAnsiTheme="majorHAnsi" w:cstheme="majorHAnsi"/>
          <w:b/>
          <w:bCs/>
          <w:sz w:val="24"/>
          <w:szCs w:val="24"/>
        </w:rPr>
      </w:pPr>
    </w:p>
    <w:p w14:paraId="4608503F" w14:textId="07B22642" w:rsidR="0033202C" w:rsidRPr="00133923" w:rsidRDefault="00133923" w:rsidP="00133923">
      <w:pPr>
        <w:rPr>
          <w:rFonts w:asciiTheme="majorHAnsi" w:hAnsiTheme="majorHAnsi" w:cstheme="majorHAnsi"/>
          <w:b/>
          <w:bCs/>
          <w:sz w:val="24"/>
          <w:szCs w:val="24"/>
        </w:rPr>
      </w:pPr>
      <w:r w:rsidRPr="00133923">
        <w:rPr>
          <w:rFonts w:asciiTheme="majorHAnsi" w:hAnsiTheme="majorHAnsi" w:cstheme="majorHAnsi"/>
          <w:b/>
          <w:bCs/>
          <w:sz w:val="24"/>
          <w:szCs w:val="24"/>
        </w:rPr>
        <w:lastRenderedPageBreak/>
        <w:t>3. Rationale</w:t>
      </w:r>
    </w:p>
    <w:p w14:paraId="47FB57E1" w14:textId="38DB75AC" w:rsidR="0033202C" w:rsidRPr="00133923" w:rsidRDefault="00133923" w:rsidP="00133923">
      <w:pPr>
        <w:rPr>
          <w:rFonts w:asciiTheme="majorHAnsi" w:hAnsiTheme="majorHAnsi" w:cstheme="majorHAnsi"/>
          <w:sz w:val="24"/>
          <w:szCs w:val="24"/>
        </w:rPr>
      </w:pPr>
      <w:r w:rsidRPr="00133923">
        <w:rPr>
          <w:rFonts w:asciiTheme="majorHAnsi" w:hAnsiTheme="majorHAnsi" w:cstheme="majorHAnsi"/>
          <w:sz w:val="24"/>
          <w:szCs w:val="24"/>
        </w:rPr>
        <w:t xml:space="preserve">Children begin forming ideas about the world of work from a young age. Without meaningful exposure, their aspirations may become limited by stereotypes, family circumstance, or lack of awareness. </w:t>
      </w:r>
      <w:r w:rsidR="00503DCB">
        <w:rPr>
          <w:rFonts w:asciiTheme="majorHAnsi" w:hAnsiTheme="majorHAnsi" w:cstheme="majorHAnsi"/>
          <w:sz w:val="24"/>
          <w:szCs w:val="24"/>
        </w:rPr>
        <w:t>Kingsfield First School</w:t>
      </w:r>
      <w:r w:rsidRPr="00133923">
        <w:rPr>
          <w:rFonts w:asciiTheme="majorHAnsi" w:hAnsiTheme="majorHAnsi" w:cstheme="majorHAnsi"/>
          <w:sz w:val="24"/>
          <w:szCs w:val="24"/>
        </w:rPr>
        <w:t xml:space="preserve"> seeks to broaden horizons for all pupils by providing local, national and global perspectives on careers, early role-model visibility and opportunities to see learning applied in real contexts.</w:t>
      </w:r>
    </w:p>
    <w:p w14:paraId="10672829" w14:textId="77777777" w:rsidR="0033202C" w:rsidRPr="00133923" w:rsidRDefault="00133923" w:rsidP="00133923">
      <w:pPr>
        <w:rPr>
          <w:rFonts w:asciiTheme="majorHAnsi" w:hAnsiTheme="majorHAnsi" w:cstheme="majorHAnsi"/>
          <w:b/>
          <w:bCs/>
          <w:sz w:val="24"/>
          <w:szCs w:val="24"/>
        </w:rPr>
      </w:pPr>
      <w:r w:rsidRPr="00133923">
        <w:rPr>
          <w:rFonts w:asciiTheme="majorHAnsi" w:hAnsiTheme="majorHAnsi" w:cstheme="majorHAnsi"/>
          <w:b/>
          <w:bCs/>
          <w:sz w:val="24"/>
          <w:szCs w:val="24"/>
        </w:rPr>
        <w:t>4. Aims</w:t>
      </w:r>
    </w:p>
    <w:p w14:paraId="607C6311" w14:textId="6D17B2FC" w:rsidR="0033202C" w:rsidRPr="00133923" w:rsidRDefault="00133923" w:rsidP="00133923">
      <w:pPr>
        <w:rPr>
          <w:rFonts w:asciiTheme="majorHAnsi" w:hAnsiTheme="majorHAnsi" w:cstheme="majorHAnsi"/>
          <w:sz w:val="24"/>
          <w:szCs w:val="24"/>
        </w:rPr>
      </w:pPr>
      <w:r w:rsidRPr="00133923">
        <w:rPr>
          <w:rFonts w:asciiTheme="majorHAnsi" w:hAnsiTheme="majorHAnsi" w:cstheme="majorHAnsi"/>
          <w:sz w:val="24"/>
          <w:szCs w:val="24"/>
        </w:rPr>
        <w:t>Our aims include: providing structured career-related learning; showcasing diverse employment sectors; highlighting different routes into work (academic, technical, apprenticeships); developing essential employability skills such as problem solving, creativity, communication and essential foundational knowledge; strengthening links between curriculum subjects and real-world relevance; and increasing aspiration among SEND, PP and social-care-experienced children.</w:t>
      </w:r>
    </w:p>
    <w:p w14:paraId="1EF16988" w14:textId="77777777" w:rsidR="0033202C" w:rsidRPr="00133923" w:rsidRDefault="00133923" w:rsidP="00133923">
      <w:pPr>
        <w:rPr>
          <w:rFonts w:asciiTheme="majorHAnsi" w:hAnsiTheme="majorHAnsi" w:cstheme="majorHAnsi"/>
          <w:b/>
          <w:bCs/>
          <w:sz w:val="24"/>
          <w:szCs w:val="24"/>
        </w:rPr>
      </w:pPr>
      <w:r w:rsidRPr="00133923">
        <w:rPr>
          <w:rFonts w:asciiTheme="majorHAnsi" w:hAnsiTheme="majorHAnsi" w:cstheme="majorHAnsi"/>
          <w:b/>
          <w:bCs/>
          <w:sz w:val="24"/>
          <w:szCs w:val="24"/>
        </w:rPr>
        <w:t>5. Roles and Responsibilities</w:t>
      </w:r>
    </w:p>
    <w:p w14:paraId="2E6A3E87" w14:textId="78ECA17C" w:rsidR="0033202C" w:rsidRPr="00133923" w:rsidRDefault="00133923" w:rsidP="00133923">
      <w:pPr>
        <w:rPr>
          <w:rFonts w:asciiTheme="majorHAnsi" w:hAnsiTheme="majorHAnsi" w:cstheme="majorHAnsi"/>
          <w:sz w:val="24"/>
          <w:szCs w:val="24"/>
        </w:rPr>
      </w:pPr>
      <w:r w:rsidRPr="00133923">
        <w:rPr>
          <w:rFonts w:asciiTheme="majorHAnsi" w:hAnsiTheme="majorHAnsi" w:cstheme="majorHAnsi"/>
          <w:sz w:val="24"/>
          <w:szCs w:val="24"/>
        </w:rPr>
        <w:t>A Careers Leader coordinates strategy, careers links and monitoring. Staff embed careers vocabulary, job examples and skills development within daily teaching and their curriculum. The Local Advisory Board ensure compliance and support high ambition for all pupils.</w:t>
      </w:r>
    </w:p>
    <w:p w14:paraId="3CED9CC1" w14:textId="77777777" w:rsidR="0033202C" w:rsidRPr="00133923" w:rsidRDefault="00133923" w:rsidP="00133923">
      <w:pPr>
        <w:rPr>
          <w:rFonts w:asciiTheme="majorHAnsi" w:hAnsiTheme="majorHAnsi" w:cstheme="majorHAnsi"/>
          <w:b/>
          <w:bCs/>
          <w:sz w:val="24"/>
          <w:szCs w:val="24"/>
        </w:rPr>
      </w:pPr>
      <w:r w:rsidRPr="00133923">
        <w:rPr>
          <w:rFonts w:asciiTheme="majorHAnsi" w:hAnsiTheme="majorHAnsi" w:cstheme="majorHAnsi"/>
          <w:b/>
          <w:bCs/>
          <w:sz w:val="24"/>
          <w:szCs w:val="24"/>
        </w:rPr>
        <w:t>6. Careers-related Learning</w:t>
      </w:r>
    </w:p>
    <w:p w14:paraId="02A37E8B" w14:textId="77777777" w:rsidR="0033202C" w:rsidRPr="00133923" w:rsidRDefault="00133923" w:rsidP="00133923">
      <w:pPr>
        <w:rPr>
          <w:rFonts w:asciiTheme="majorHAnsi" w:hAnsiTheme="majorHAnsi" w:cstheme="majorHAnsi"/>
          <w:sz w:val="24"/>
          <w:szCs w:val="24"/>
        </w:rPr>
      </w:pPr>
      <w:r w:rsidRPr="00133923">
        <w:rPr>
          <w:rFonts w:asciiTheme="majorHAnsi" w:hAnsiTheme="majorHAnsi" w:cstheme="majorHAnsi"/>
          <w:sz w:val="24"/>
          <w:szCs w:val="24"/>
        </w:rPr>
        <w:t>Careers education is woven into subjects through contextualised learning, guest speakers, workplace encounters, enterprise initiatives and project-based learning. Examples include: STEM professionals in science, authors and media workers in English, public services in PSHE, and creative industries in the arts. Pupils engage in questioning, role-play, problem-solving and reflection activities that link their strengths to potential futures.</w:t>
      </w:r>
    </w:p>
    <w:p w14:paraId="553A5996" w14:textId="77777777" w:rsidR="0033202C" w:rsidRPr="00133923" w:rsidRDefault="00133923" w:rsidP="00133923">
      <w:pPr>
        <w:rPr>
          <w:rFonts w:asciiTheme="majorHAnsi" w:hAnsiTheme="majorHAnsi" w:cstheme="majorHAnsi"/>
          <w:b/>
          <w:bCs/>
          <w:sz w:val="24"/>
          <w:szCs w:val="24"/>
        </w:rPr>
      </w:pPr>
      <w:r w:rsidRPr="00133923">
        <w:rPr>
          <w:rFonts w:asciiTheme="majorHAnsi" w:hAnsiTheme="majorHAnsi" w:cstheme="majorHAnsi"/>
          <w:b/>
          <w:bCs/>
          <w:sz w:val="24"/>
          <w:szCs w:val="24"/>
        </w:rPr>
        <w:t>7. Inclusion and Ambition for All (SEND, PP, Social Care)</w:t>
      </w:r>
    </w:p>
    <w:p w14:paraId="3A8BA716" w14:textId="77777777" w:rsidR="0033202C" w:rsidRPr="00133923" w:rsidRDefault="00133923" w:rsidP="00133923">
      <w:pPr>
        <w:rPr>
          <w:rFonts w:asciiTheme="majorHAnsi" w:hAnsiTheme="majorHAnsi" w:cstheme="majorHAnsi"/>
          <w:sz w:val="24"/>
          <w:szCs w:val="24"/>
        </w:rPr>
      </w:pPr>
      <w:r w:rsidRPr="00133923">
        <w:rPr>
          <w:rFonts w:asciiTheme="majorHAnsi" w:hAnsiTheme="majorHAnsi" w:cstheme="majorHAnsi"/>
          <w:sz w:val="24"/>
          <w:szCs w:val="24"/>
        </w:rPr>
        <w:t>CFLP guarantees targeted opportunities for pupils with SEND, those in receipt of Pupil Premium, and those known or previously known to social care. This includes accessible role models; tailored experiences; supported participation in workplace visits; coaching sessions focused on strengths and aspirations; and targeted career-themed interventions. We actively identify barriers—financial, accessibility, cultural or emotional—and remove them so that every child can engage fully and aspire ambitiously.</w:t>
      </w:r>
    </w:p>
    <w:p w14:paraId="25A30095" w14:textId="77777777" w:rsidR="00503DCB" w:rsidRDefault="00503DCB" w:rsidP="00133923">
      <w:pPr>
        <w:rPr>
          <w:rFonts w:asciiTheme="majorHAnsi" w:hAnsiTheme="majorHAnsi" w:cstheme="majorHAnsi"/>
          <w:b/>
          <w:bCs/>
          <w:sz w:val="24"/>
          <w:szCs w:val="24"/>
        </w:rPr>
      </w:pPr>
    </w:p>
    <w:p w14:paraId="0E07F54D" w14:textId="77777777" w:rsidR="00503DCB" w:rsidRDefault="00503DCB" w:rsidP="00133923">
      <w:pPr>
        <w:rPr>
          <w:rFonts w:asciiTheme="majorHAnsi" w:hAnsiTheme="majorHAnsi" w:cstheme="majorHAnsi"/>
          <w:b/>
          <w:bCs/>
          <w:sz w:val="24"/>
          <w:szCs w:val="24"/>
        </w:rPr>
      </w:pPr>
    </w:p>
    <w:p w14:paraId="1A95CE70" w14:textId="795A0893" w:rsidR="0033202C" w:rsidRPr="00133923" w:rsidRDefault="00133923" w:rsidP="00133923">
      <w:pPr>
        <w:rPr>
          <w:rFonts w:asciiTheme="majorHAnsi" w:hAnsiTheme="majorHAnsi" w:cstheme="majorHAnsi"/>
          <w:b/>
          <w:bCs/>
          <w:sz w:val="24"/>
          <w:szCs w:val="24"/>
        </w:rPr>
      </w:pPr>
      <w:r w:rsidRPr="00133923">
        <w:rPr>
          <w:rFonts w:asciiTheme="majorHAnsi" w:hAnsiTheme="majorHAnsi" w:cstheme="majorHAnsi"/>
          <w:b/>
          <w:bCs/>
          <w:sz w:val="24"/>
          <w:szCs w:val="24"/>
        </w:rPr>
        <w:lastRenderedPageBreak/>
        <w:t>8. Parents and Carers</w:t>
      </w:r>
    </w:p>
    <w:p w14:paraId="001D5132" w14:textId="269F3D14" w:rsidR="0033202C" w:rsidRPr="00133923" w:rsidRDefault="00133923" w:rsidP="00133923">
      <w:pPr>
        <w:rPr>
          <w:rFonts w:asciiTheme="majorHAnsi" w:hAnsiTheme="majorHAnsi" w:cstheme="majorHAnsi"/>
          <w:sz w:val="24"/>
          <w:szCs w:val="24"/>
        </w:rPr>
      </w:pPr>
      <w:r w:rsidRPr="00133923">
        <w:rPr>
          <w:rFonts w:asciiTheme="majorHAnsi" w:hAnsiTheme="majorHAnsi" w:cstheme="majorHAnsi"/>
          <w:sz w:val="24"/>
          <w:szCs w:val="24"/>
        </w:rPr>
        <w:t xml:space="preserve">Families are partners in aspiration.  </w:t>
      </w:r>
      <w:r w:rsidR="009568D4">
        <w:rPr>
          <w:rFonts w:asciiTheme="majorHAnsi" w:hAnsiTheme="majorHAnsi" w:cstheme="majorHAnsi"/>
          <w:sz w:val="24"/>
          <w:szCs w:val="24"/>
        </w:rPr>
        <w:t xml:space="preserve">Kingsfield First School </w:t>
      </w:r>
      <w:r w:rsidRPr="00133923">
        <w:rPr>
          <w:rFonts w:asciiTheme="majorHAnsi" w:hAnsiTheme="majorHAnsi" w:cstheme="majorHAnsi"/>
          <w:sz w:val="24"/>
          <w:szCs w:val="24"/>
        </w:rPr>
        <w:t>en</w:t>
      </w:r>
      <w:r w:rsidR="009568D4">
        <w:rPr>
          <w:rFonts w:asciiTheme="majorHAnsi" w:hAnsiTheme="majorHAnsi" w:cstheme="majorHAnsi"/>
          <w:sz w:val="24"/>
          <w:szCs w:val="24"/>
        </w:rPr>
        <w:t>cou</w:t>
      </w:r>
      <w:r w:rsidRPr="00133923">
        <w:rPr>
          <w:rFonts w:asciiTheme="majorHAnsi" w:hAnsiTheme="majorHAnsi" w:cstheme="majorHAnsi"/>
          <w:sz w:val="24"/>
          <w:szCs w:val="24"/>
        </w:rPr>
        <w:t>rages parents to share skills, volunteer for events, and engage in careers week activities. We offer guidance for parents on discussing future goals with children and promote strong home-school collaboration to reinforce ambition.</w:t>
      </w:r>
    </w:p>
    <w:p w14:paraId="7FC0889B" w14:textId="77777777" w:rsidR="0033202C" w:rsidRPr="00133923" w:rsidRDefault="00133923" w:rsidP="00133923">
      <w:pPr>
        <w:rPr>
          <w:rFonts w:asciiTheme="majorHAnsi" w:hAnsiTheme="majorHAnsi" w:cstheme="majorHAnsi"/>
          <w:b/>
          <w:bCs/>
          <w:sz w:val="24"/>
          <w:szCs w:val="24"/>
        </w:rPr>
      </w:pPr>
      <w:r w:rsidRPr="00133923">
        <w:rPr>
          <w:rFonts w:asciiTheme="majorHAnsi" w:hAnsiTheme="majorHAnsi" w:cstheme="majorHAnsi"/>
          <w:b/>
          <w:bCs/>
          <w:sz w:val="24"/>
          <w:szCs w:val="24"/>
        </w:rPr>
        <w:t>9. Challenging Stereotypes</w:t>
      </w:r>
    </w:p>
    <w:p w14:paraId="1845B147" w14:textId="77777777" w:rsidR="0033202C" w:rsidRPr="00133923" w:rsidRDefault="00133923" w:rsidP="00133923">
      <w:pPr>
        <w:rPr>
          <w:rFonts w:asciiTheme="majorHAnsi" w:hAnsiTheme="majorHAnsi" w:cstheme="majorHAnsi"/>
          <w:sz w:val="24"/>
          <w:szCs w:val="24"/>
        </w:rPr>
      </w:pPr>
      <w:r w:rsidRPr="00133923">
        <w:rPr>
          <w:rFonts w:asciiTheme="majorHAnsi" w:hAnsiTheme="majorHAnsi" w:cstheme="majorHAnsi"/>
          <w:sz w:val="24"/>
          <w:szCs w:val="24"/>
        </w:rPr>
        <w:t>The curriculum actively challenges gender, cultural, socio-economic and ability-based stereotypes. Examples include: highlighting women in STEM, disabled professionals across industries, men in early years education, and leaders from diverse ethnic backgrounds. Pupils participate in reflective discussions designed to question bias and expand mindset.</w:t>
      </w:r>
    </w:p>
    <w:p w14:paraId="44AEA22C" w14:textId="77777777" w:rsidR="0033202C" w:rsidRPr="00133923" w:rsidRDefault="00133923" w:rsidP="00133923">
      <w:pPr>
        <w:rPr>
          <w:rFonts w:asciiTheme="majorHAnsi" w:hAnsiTheme="majorHAnsi" w:cstheme="majorHAnsi"/>
          <w:b/>
          <w:bCs/>
          <w:sz w:val="24"/>
          <w:szCs w:val="24"/>
        </w:rPr>
      </w:pPr>
      <w:r w:rsidRPr="00133923">
        <w:rPr>
          <w:rFonts w:asciiTheme="majorHAnsi" w:hAnsiTheme="majorHAnsi" w:cstheme="majorHAnsi"/>
          <w:b/>
          <w:bCs/>
          <w:sz w:val="24"/>
          <w:szCs w:val="24"/>
        </w:rPr>
        <w:t>10. Partnership Working</w:t>
      </w:r>
    </w:p>
    <w:p w14:paraId="7A90405B" w14:textId="7B2212AD" w:rsidR="0033202C" w:rsidRPr="00133923" w:rsidRDefault="00133923" w:rsidP="00133923">
      <w:pPr>
        <w:rPr>
          <w:rFonts w:asciiTheme="majorHAnsi" w:hAnsiTheme="majorHAnsi" w:cstheme="majorHAnsi"/>
          <w:sz w:val="24"/>
          <w:szCs w:val="24"/>
        </w:rPr>
      </w:pPr>
      <w:r w:rsidRPr="00133923">
        <w:rPr>
          <w:rFonts w:asciiTheme="majorHAnsi" w:hAnsiTheme="majorHAnsi" w:cstheme="majorHAnsi"/>
          <w:sz w:val="24"/>
          <w:szCs w:val="24"/>
        </w:rPr>
        <w:t xml:space="preserve">CFLP schools work with a wide network of </w:t>
      </w:r>
      <w:proofErr w:type="spellStart"/>
      <w:r w:rsidRPr="00133923">
        <w:rPr>
          <w:rFonts w:asciiTheme="majorHAnsi" w:hAnsiTheme="majorHAnsi" w:cstheme="majorHAnsi"/>
          <w:sz w:val="24"/>
          <w:szCs w:val="24"/>
        </w:rPr>
        <w:t>organisations</w:t>
      </w:r>
      <w:proofErr w:type="spellEnd"/>
      <w:r w:rsidRPr="00133923">
        <w:rPr>
          <w:rFonts w:asciiTheme="majorHAnsi" w:hAnsiTheme="majorHAnsi" w:cstheme="majorHAnsi"/>
          <w:sz w:val="24"/>
          <w:szCs w:val="24"/>
        </w:rPr>
        <w:t xml:space="preserve"> including local businesses, local feeder schools, public services, charities and community groups. These partnerships enable varied and meaningful career encounters, mentoring experiences, themed events and project collaborations that deepen understanding of work and society.</w:t>
      </w:r>
    </w:p>
    <w:p w14:paraId="0B01E31D" w14:textId="77777777" w:rsidR="0033202C" w:rsidRPr="00133923" w:rsidRDefault="00133923" w:rsidP="00133923">
      <w:pPr>
        <w:rPr>
          <w:rFonts w:asciiTheme="majorHAnsi" w:hAnsiTheme="majorHAnsi" w:cstheme="majorHAnsi"/>
          <w:b/>
          <w:bCs/>
          <w:sz w:val="24"/>
          <w:szCs w:val="24"/>
        </w:rPr>
      </w:pPr>
      <w:r w:rsidRPr="00133923">
        <w:rPr>
          <w:rFonts w:asciiTheme="majorHAnsi" w:hAnsiTheme="majorHAnsi" w:cstheme="majorHAnsi"/>
          <w:b/>
          <w:bCs/>
          <w:sz w:val="24"/>
          <w:szCs w:val="24"/>
        </w:rPr>
        <w:t>11. Monitoring and Evaluation</w:t>
      </w:r>
    </w:p>
    <w:p w14:paraId="62729358" w14:textId="77777777" w:rsidR="0033202C" w:rsidRPr="00133923" w:rsidRDefault="00133923" w:rsidP="00133923">
      <w:pPr>
        <w:rPr>
          <w:rFonts w:asciiTheme="majorHAnsi" w:hAnsiTheme="majorHAnsi" w:cstheme="majorHAnsi"/>
          <w:sz w:val="24"/>
          <w:szCs w:val="24"/>
        </w:rPr>
      </w:pPr>
      <w:r w:rsidRPr="00133923">
        <w:rPr>
          <w:rFonts w:asciiTheme="majorHAnsi" w:hAnsiTheme="majorHAnsi" w:cstheme="majorHAnsi"/>
          <w:sz w:val="24"/>
          <w:szCs w:val="24"/>
        </w:rPr>
        <w:t>Monitoring includes: lesson observations, work scrutiny, event evaluations, pupil voice surveys, parental feedback, tracking participation of priority groups and analysis of aspiration indicators. The Careers Leader reports impact termly to SLT and governors, ensuring continuous improvement and equity.</w:t>
      </w:r>
    </w:p>
    <w:p w14:paraId="608B7F91" w14:textId="77777777" w:rsidR="0033202C" w:rsidRPr="00133923" w:rsidRDefault="00133923" w:rsidP="00133923">
      <w:pPr>
        <w:rPr>
          <w:rFonts w:asciiTheme="majorHAnsi" w:hAnsiTheme="majorHAnsi" w:cstheme="majorHAnsi"/>
          <w:b/>
          <w:bCs/>
          <w:sz w:val="24"/>
          <w:szCs w:val="24"/>
        </w:rPr>
      </w:pPr>
      <w:r w:rsidRPr="00133923">
        <w:rPr>
          <w:rFonts w:asciiTheme="majorHAnsi" w:hAnsiTheme="majorHAnsi" w:cstheme="majorHAnsi"/>
          <w:b/>
          <w:bCs/>
          <w:sz w:val="24"/>
          <w:szCs w:val="24"/>
        </w:rPr>
        <w:t>12. Equal Opportunities</w:t>
      </w:r>
    </w:p>
    <w:p w14:paraId="62A9CD64" w14:textId="77777777" w:rsidR="0033202C" w:rsidRPr="00133923" w:rsidRDefault="00133923" w:rsidP="00133923">
      <w:pPr>
        <w:rPr>
          <w:rFonts w:asciiTheme="majorHAnsi" w:hAnsiTheme="majorHAnsi" w:cstheme="majorHAnsi"/>
          <w:sz w:val="24"/>
          <w:szCs w:val="24"/>
        </w:rPr>
      </w:pPr>
      <w:r w:rsidRPr="00133923">
        <w:rPr>
          <w:rFonts w:asciiTheme="majorHAnsi" w:hAnsiTheme="majorHAnsi" w:cstheme="majorHAnsi"/>
          <w:sz w:val="24"/>
          <w:szCs w:val="24"/>
        </w:rPr>
        <w:t>All pupils receive fair access to careers learning. Adjustments include: differentiated materials, sensory-friendly visits, supported interactions with visitors, and financial support where needed. Role models are intentionally diverse. Equity is monitored to ensure that no group is underrepresented.</w:t>
      </w:r>
    </w:p>
    <w:p w14:paraId="27396EDD" w14:textId="77777777" w:rsidR="0033202C" w:rsidRPr="00133923" w:rsidRDefault="00133923" w:rsidP="00133923">
      <w:pPr>
        <w:rPr>
          <w:rFonts w:asciiTheme="majorHAnsi" w:hAnsiTheme="majorHAnsi" w:cstheme="majorHAnsi"/>
          <w:b/>
          <w:bCs/>
          <w:sz w:val="24"/>
          <w:szCs w:val="24"/>
        </w:rPr>
      </w:pPr>
      <w:r w:rsidRPr="00133923">
        <w:rPr>
          <w:rFonts w:asciiTheme="majorHAnsi" w:hAnsiTheme="majorHAnsi" w:cstheme="majorHAnsi"/>
          <w:b/>
          <w:bCs/>
          <w:sz w:val="24"/>
          <w:szCs w:val="24"/>
        </w:rPr>
        <w:t>13. Review</w:t>
      </w:r>
    </w:p>
    <w:p w14:paraId="7EC8F549" w14:textId="1E92218C" w:rsidR="00503DCB" w:rsidRDefault="00133923" w:rsidP="00133923">
      <w:pPr>
        <w:rPr>
          <w:rFonts w:asciiTheme="majorHAnsi" w:hAnsiTheme="majorHAnsi" w:cstheme="majorHAnsi"/>
          <w:sz w:val="24"/>
          <w:szCs w:val="24"/>
        </w:rPr>
      </w:pPr>
      <w:r w:rsidRPr="00133923">
        <w:rPr>
          <w:rFonts w:asciiTheme="majorHAnsi" w:hAnsiTheme="majorHAnsi" w:cstheme="majorHAnsi"/>
          <w:sz w:val="24"/>
          <w:szCs w:val="24"/>
        </w:rPr>
        <w:t>This policy will be reviewed biennially or earlier if updated DfE guidance requires amendments.</w:t>
      </w:r>
    </w:p>
    <w:tbl>
      <w:tblPr>
        <w:tblpPr w:leftFromText="180" w:rightFromText="180" w:bottomFromText="160" w:vertAnchor="text" w:horzAnchor="margin" w:tblpXSpec="center" w:tblpY="271"/>
        <w:tblW w:w="0" w:type="auto"/>
        <w:shd w:val="clear" w:color="auto" w:fill="FFFFFF"/>
        <w:tblCellMar>
          <w:left w:w="0" w:type="dxa"/>
          <w:right w:w="0" w:type="dxa"/>
        </w:tblCellMar>
        <w:tblLook w:val="04A0" w:firstRow="1" w:lastRow="0" w:firstColumn="1" w:lastColumn="0" w:noHBand="0" w:noVBand="1"/>
      </w:tblPr>
      <w:tblGrid>
        <w:gridCol w:w="1501"/>
        <w:gridCol w:w="1634"/>
        <w:gridCol w:w="5881"/>
      </w:tblGrid>
      <w:tr w:rsidR="00503DCB" w14:paraId="5D8411F0" w14:textId="77777777" w:rsidTr="00503DCB">
        <w:tc>
          <w:tcPr>
            <w:tcW w:w="1501" w:type="dxa"/>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1CF62F6D" w14:textId="77777777" w:rsidR="00503DCB" w:rsidRDefault="00503DCB">
            <w:pPr>
              <w:spacing w:after="0" w:line="240" w:lineRule="auto"/>
              <w:rPr>
                <w:rFonts w:ascii="Calibri" w:eastAsia="Times New Roman" w:hAnsi="Calibri" w:cs="Calibri"/>
                <w:color w:val="201F1E"/>
                <w:lang w:eastAsia="en-GB"/>
              </w:rPr>
            </w:pPr>
            <w:r>
              <w:rPr>
                <w:rFonts w:ascii="Calibri" w:eastAsia="Times New Roman" w:hAnsi="Calibri" w:cs="Calibri"/>
                <w:b/>
                <w:bCs/>
                <w:color w:val="201F1E"/>
                <w:lang w:eastAsia="en-GB"/>
              </w:rPr>
              <w:t>Version</w:t>
            </w:r>
          </w:p>
        </w:tc>
        <w:tc>
          <w:tcPr>
            <w:tcW w:w="1634"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2B862BBC" w14:textId="77777777" w:rsidR="00503DCB" w:rsidRDefault="00503DCB">
            <w:pPr>
              <w:spacing w:after="0" w:line="240" w:lineRule="auto"/>
              <w:rPr>
                <w:rFonts w:ascii="Calibri" w:eastAsia="Times New Roman" w:hAnsi="Calibri" w:cs="Calibri"/>
                <w:color w:val="201F1E"/>
                <w:lang w:eastAsia="en-GB"/>
              </w:rPr>
            </w:pPr>
            <w:r>
              <w:rPr>
                <w:rFonts w:ascii="Calibri" w:eastAsia="Times New Roman" w:hAnsi="Calibri" w:cs="Calibri"/>
                <w:b/>
                <w:bCs/>
                <w:color w:val="201F1E"/>
                <w:lang w:eastAsia="en-GB"/>
              </w:rPr>
              <w:t>Review Date</w:t>
            </w:r>
          </w:p>
        </w:tc>
        <w:tc>
          <w:tcPr>
            <w:tcW w:w="5881"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55489B8B" w14:textId="77777777" w:rsidR="00503DCB" w:rsidRDefault="00503DCB">
            <w:pPr>
              <w:spacing w:after="0" w:line="240" w:lineRule="auto"/>
              <w:rPr>
                <w:rFonts w:ascii="Calibri" w:eastAsia="Times New Roman" w:hAnsi="Calibri" w:cs="Calibri"/>
                <w:color w:val="201F1E"/>
                <w:lang w:eastAsia="en-GB"/>
              </w:rPr>
            </w:pPr>
            <w:r>
              <w:rPr>
                <w:rFonts w:ascii="Calibri" w:eastAsia="Times New Roman" w:hAnsi="Calibri" w:cs="Calibri"/>
                <w:b/>
                <w:bCs/>
                <w:color w:val="201F1E"/>
                <w:lang w:eastAsia="en-GB"/>
              </w:rPr>
              <w:t>Changes Made</w:t>
            </w:r>
          </w:p>
        </w:tc>
      </w:tr>
      <w:tr w:rsidR="00503DCB" w14:paraId="188B1663" w14:textId="77777777" w:rsidTr="00503DCB">
        <w:tc>
          <w:tcPr>
            <w:tcW w:w="1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EB11A5A" w14:textId="40A85D0A" w:rsidR="00503DCB" w:rsidRDefault="00503DCB">
            <w:pPr>
              <w:spacing w:after="0" w:line="240" w:lineRule="auto"/>
              <w:rPr>
                <w:rFonts w:ascii="Arial" w:eastAsia="Times New Roman" w:hAnsi="Arial" w:cs="Arial"/>
                <w:color w:val="201F1E"/>
                <w:sz w:val="24"/>
                <w:szCs w:val="24"/>
                <w:lang w:eastAsia="en-GB"/>
              </w:rPr>
            </w:pPr>
          </w:p>
        </w:tc>
        <w:tc>
          <w:tcPr>
            <w:tcW w:w="16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B4CB354" w14:textId="7817B5DA" w:rsidR="00503DCB" w:rsidRDefault="00503DCB">
            <w:pPr>
              <w:spacing w:after="0" w:line="240" w:lineRule="auto"/>
              <w:rPr>
                <w:rFonts w:ascii="Arial" w:eastAsia="Times New Roman" w:hAnsi="Arial" w:cs="Arial"/>
                <w:color w:val="201F1E"/>
                <w:sz w:val="24"/>
                <w:szCs w:val="24"/>
                <w:lang w:eastAsia="en-GB"/>
              </w:rPr>
            </w:pPr>
          </w:p>
        </w:tc>
        <w:tc>
          <w:tcPr>
            <w:tcW w:w="5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88860B" w14:textId="671DAA36" w:rsidR="00503DCB" w:rsidRDefault="00503DCB">
            <w:pPr>
              <w:spacing w:after="0" w:line="240" w:lineRule="auto"/>
              <w:rPr>
                <w:rFonts w:ascii="Arial" w:eastAsia="Times New Roman" w:hAnsi="Arial" w:cs="Arial"/>
                <w:color w:val="201F1E"/>
                <w:sz w:val="24"/>
                <w:szCs w:val="24"/>
                <w:lang w:eastAsia="en-GB"/>
              </w:rPr>
            </w:pPr>
          </w:p>
        </w:tc>
      </w:tr>
      <w:tr w:rsidR="00503DCB" w14:paraId="447E81EA" w14:textId="77777777" w:rsidTr="00503DCB">
        <w:tc>
          <w:tcPr>
            <w:tcW w:w="1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AE684E5" w14:textId="06A9A3CF" w:rsidR="00503DCB" w:rsidRDefault="00503DCB">
            <w:pPr>
              <w:spacing w:after="0" w:line="240" w:lineRule="auto"/>
              <w:rPr>
                <w:rFonts w:ascii="Arial" w:eastAsia="Times New Roman" w:hAnsi="Arial" w:cs="Arial"/>
                <w:color w:val="201F1E"/>
                <w:sz w:val="24"/>
                <w:szCs w:val="24"/>
                <w:lang w:eastAsia="en-GB"/>
              </w:rPr>
            </w:pPr>
          </w:p>
        </w:tc>
        <w:tc>
          <w:tcPr>
            <w:tcW w:w="16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885101E" w14:textId="01D5EB1F" w:rsidR="00503DCB" w:rsidRDefault="00503DCB">
            <w:pPr>
              <w:spacing w:after="0" w:line="240" w:lineRule="auto"/>
              <w:rPr>
                <w:rFonts w:ascii="Arial" w:eastAsia="Times New Roman" w:hAnsi="Arial" w:cs="Arial"/>
                <w:color w:val="201F1E"/>
                <w:sz w:val="24"/>
                <w:szCs w:val="24"/>
                <w:lang w:eastAsia="en-GB"/>
              </w:rPr>
            </w:pPr>
          </w:p>
        </w:tc>
        <w:tc>
          <w:tcPr>
            <w:tcW w:w="5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3C84150" w14:textId="16061164" w:rsidR="00503DCB" w:rsidRDefault="00503DCB">
            <w:pPr>
              <w:spacing w:after="0" w:line="240" w:lineRule="auto"/>
              <w:rPr>
                <w:rFonts w:ascii="Arial" w:eastAsia="Times New Roman" w:hAnsi="Arial" w:cs="Arial"/>
                <w:color w:val="201F1E"/>
                <w:sz w:val="24"/>
                <w:szCs w:val="24"/>
                <w:lang w:eastAsia="en-GB"/>
              </w:rPr>
            </w:pPr>
          </w:p>
        </w:tc>
      </w:tr>
      <w:tr w:rsidR="00503DCB" w14:paraId="5C10314A" w14:textId="77777777" w:rsidTr="00503DCB">
        <w:tc>
          <w:tcPr>
            <w:tcW w:w="1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44ABE68" w14:textId="77777777" w:rsidR="00503DCB" w:rsidRDefault="00503DCB">
            <w:pPr>
              <w:spacing w:after="0" w:line="240" w:lineRule="auto"/>
              <w:rPr>
                <w:rFonts w:ascii="Arial" w:eastAsia="Times New Roman" w:hAnsi="Arial" w:cs="Arial"/>
                <w:color w:val="201F1E"/>
                <w:sz w:val="24"/>
                <w:szCs w:val="24"/>
                <w:lang w:eastAsia="en-GB"/>
              </w:rPr>
            </w:pPr>
          </w:p>
        </w:tc>
        <w:tc>
          <w:tcPr>
            <w:tcW w:w="16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27771CE" w14:textId="77777777" w:rsidR="00503DCB" w:rsidRDefault="00503DCB">
            <w:pPr>
              <w:spacing w:after="0" w:line="240" w:lineRule="auto"/>
              <w:rPr>
                <w:rFonts w:ascii="Arial" w:eastAsia="Times New Roman" w:hAnsi="Arial" w:cs="Arial"/>
                <w:color w:val="201F1E"/>
                <w:sz w:val="24"/>
                <w:szCs w:val="24"/>
                <w:lang w:eastAsia="en-GB"/>
              </w:rPr>
            </w:pPr>
          </w:p>
        </w:tc>
        <w:tc>
          <w:tcPr>
            <w:tcW w:w="5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558D08" w14:textId="77777777" w:rsidR="00503DCB" w:rsidRDefault="00503DCB">
            <w:pPr>
              <w:spacing w:after="0" w:line="240" w:lineRule="auto"/>
              <w:rPr>
                <w:rFonts w:ascii="Arial" w:eastAsia="Times New Roman" w:hAnsi="Arial" w:cs="Arial"/>
                <w:color w:val="201F1E"/>
                <w:sz w:val="24"/>
                <w:szCs w:val="24"/>
                <w:lang w:eastAsia="en-GB"/>
              </w:rPr>
            </w:pPr>
          </w:p>
        </w:tc>
      </w:tr>
    </w:tbl>
    <w:p w14:paraId="332FC306" w14:textId="77777777" w:rsidR="00503DCB" w:rsidRPr="00133923" w:rsidRDefault="00503DCB" w:rsidP="00133923">
      <w:pPr>
        <w:rPr>
          <w:rFonts w:asciiTheme="majorHAnsi" w:hAnsiTheme="majorHAnsi" w:cstheme="majorHAnsi"/>
          <w:sz w:val="24"/>
          <w:szCs w:val="24"/>
        </w:rPr>
      </w:pPr>
    </w:p>
    <w:sectPr w:rsidR="00503DCB" w:rsidRPr="00133923" w:rsidSect="0013392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inherit">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4B1FCB"/>
    <w:multiLevelType w:val="hybridMultilevel"/>
    <w:tmpl w:val="0164D6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B72222"/>
    <w:multiLevelType w:val="hybridMultilevel"/>
    <w:tmpl w:val="7B04A8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6A5F3C"/>
    <w:multiLevelType w:val="hybridMultilevel"/>
    <w:tmpl w:val="E8CC97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3923"/>
    <w:rsid w:val="0015074B"/>
    <w:rsid w:val="0029639D"/>
    <w:rsid w:val="00326F90"/>
    <w:rsid w:val="0033202C"/>
    <w:rsid w:val="00503DCB"/>
    <w:rsid w:val="006B49DC"/>
    <w:rsid w:val="00867FF3"/>
    <w:rsid w:val="009568D4"/>
    <w:rsid w:val="00AA1D8D"/>
    <w:rsid w:val="00B47730"/>
    <w:rsid w:val="00CB0664"/>
    <w:rsid w:val="00E77CB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AEE537"/>
  <w14:defaultImageDpi w14:val="300"/>
  <w15:docId w15:val="{8BCB1B25-7412-4597-90C9-2476BD0A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3400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2719BFC0721C4AA631D09B7AE90604" ma:contentTypeVersion="15" ma:contentTypeDescription="Create a new document." ma:contentTypeScope="" ma:versionID="fb276258dd5e201f63665d5f4e38aa00">
  <xsd:schema xmlns:xsd="http://www.w3.org/2001/XMLSchema" xmlns:xs="http://www.w3.org/2001/XMLSchema" xmlns:p="http://schemas.microsoft.com/office/2006/metadata/properties" xmlns:ns2="a0103ed5-2d80-459d-ac18-77a57b927a66" xmlns:ns3="bdd55185-8fc5-4dee-9784-3837121dcfb8" targetNamespace="http://schemas.microsoft.com/office/2006/metadata/properties" ma:root="true" ma:fieldsID="2c7b4916492b649e495206c1aeacca6e" ns2:_="" ns3:_="">
    <xsd:import namespace="a0103ed5-2d80-459d-ac18-77a57b927a66"/>
    <xsd:import namespace="bdd55185-8fc5-4dee-9784-3837121dcf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03ed5-2d80-459d-ac18-77a57b927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d55185-8fc5-4dee-9784-3837121dcf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306bedf-660d-4ca7-a194-276c64ce5028}" ma:internalName="TaxCatchAll" ma:showField="CatchAllData" ma:web="bdd55185-8fc5-4dee-9784-3837121dcfb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103ed5-2d80-459d-ac18-77a57b927a66">
      <Terms xmlns="http://schemas.microsoft.com/office/infopath/2007/PartnerControls"/>
    </lcf76f155ced4ddcb4097134ff3c332f>
    <TaxCatchAll xmlns="bdd55185-8fc5-4dee-9784-3837121dcf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B09855-8140-4521-AE77-B40C108A0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03ed5-2d80-459d-ac18-77a57b927a66"/>
    <ds:schemaRef ds:uri="bdd55185-8fc5-4dee-9784-3837121dc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86D432F7-5E6B-4B44-B41D-706D4EDC3F1C}">
  <ds:schemaRefs>
    <ds:schemaRef ds:uri="http://schemas.microsoft.com/office/2006/metadata/properties"/>
    <ds:schemaRef ds:uri="http://schemas.microsoft.com/office/infopath/2007/PartnerControls"/>
    <ds:schemaRef ds:uri="cffa1af8-3687-477e-855b-c6e834341000"/>
    <ds:schemaRef ds:uri="7704479b-608a-46cb-b3b6-e53299142169"/>
    <ds:schemaRef ds:uri="a0103ed5-2d80-459d-ac18-77a57b927a66"/>
    <ds:schemaRef ds:uri="bdd55185-8fc5-4dee-9784-3837121dcfb8"/>
  </ds:schemaRefs>
</ds:datastoreItem>
</file>

<file path=customXml/itemProps4.xml><?xml version="1.0" encoding="utf-8"?>
<ds:datastoreItem xmlns:ds="http://schemas.openxmlformats.org/officeDocument/2006/customXml" ds:itemID="{F9648617-D9A5-49D2-B729-787B0F106E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 HODSON (Kingsfield First School)</cp:lastModifiedBy>
  <cp:revision>2</cp:revision>
  <dcterms:created xsi:type="dcterms:W3CDTF">2026-04-02T10:57:00Z</dcterms:created>
  <dcterms:modified xsi:type="dcterms:W3CDTF">2026-04-02T10:57:00Z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0x010100D62719BFC0721C4AA631D09B7AE90604</vt:lpwstr>
  </property>
  <property fmtid="{D5CDD505-2E9C-101B-9397-08002B2CF9AE}" pid="3" name="MediaServiceImageTags">
    <vt:lpwstr/>
  </property>
</Properties>
</file>